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3.jpeg" ContentType="image/jpeg"/>
  <Override PartName="/word/media/image8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Пояснительная записка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Древняя китайская пословица гласит : « Расскажи мне – и я забуду ; покажи мне – и я запомню ; вовлеки меня – и я научусь» . 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Урок без использования наглядных пособий соответствует первой части данной пословицы , а урок с использованием  ИКТ – 2 части . Ну а как же быть с третьей частью? Как вовлечь ребят в процесс изучения истории ? Не знаю , делали ли учителя – историки подобное или нет , по крайней мере ничего подобного, относящегося к урокам истории ни в интернете , ни в методических пособиях я не обнаружил 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 создание этих методических рекомендаций натолкнула книга Ф.П. Коровкина «Методическое руководство к пособию «Аппликации по истории Древнего мира» .  М . Просвещение ,  1982</w:t>
      </w:r>
    </w:p>
    <w:p>
      <w:pPr>
        <w:pStyle w:val="Normal"/>
        <w:spacing w:before="0" w:after="0"/>
        <w:ind w:left="-567" w:hanging="0"/>
        <w:rPr>
          <w:rFonts w:ascii="Times New Roman" w:hAnsi="Times New Roman" w:cs="Times New Roman"/>
        </w:rPr>
      </w:pPr>
      <w:r>
        <w:rPr/>
        <w:t xml:space="preserve">         </w:t>
      </w:r>
      <w:r>
        <w:rPr>
          <w:rFonts w:cs="Times New Roman" w:ascii="Times New Roman" w:hAnsi="Times New Roman"/>
        </w:rPr>
        <w:t xml:space="preserve">Вовлекая учащихся в творческий процесс, создаются условия для более прочного усвоения знаний, умений и навыков, а так же индивидуального развития личности, творческой инициации, навыка самостоятельного движения в информационных полях, формирования у обучающегося универсального умения ставить и решать задачи для разрешения возникающих в жизни проблем – профессиональной деятельности, самоопределения, повседневной жизни, формирование у детей способности самостоятельно мыслить, добывать и применять знания , тщательно обдумывать принимаемые решения и четко планировать действия, эффективно сотрудничать в разнообразных по составу и профилю групп, быть открытыми для новых контактов и культурных связей. </w:t>
      </w:r>
    </w:p>
    <w:p>
      <w:pPr>
        <w:pStyle w:val="Normal"/>
        <w:spacing w:before="0" w:after="0"/>
        <w:ind w:left="-5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Работа над проектом предполагает групповую деятельность учащихся под руководством учителя, который выступает в роли консультанта и помощника, в результате чего образовательный процесс демократизируется, увеличивается ответственность каждого участника за свою часть работы.</w:t>
      </w:r>
    </w:p>
    <w:p>
      <w:pPr>
        <w:pStyle w:val="Normal"/>
        <w:spacing w:before="0" w:after="0"/>
        <w:ind w:left="-5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Такой вид деятельности, как технология деятельности подхода  (проектно – творческая деятельность) позволяет учащимся выполнить работу на протяжении некоторого отрезка времени, а не укладываться в жесткие рамки урока, что способствует более качественному их выполнению, повышению творческой активности, что довольно часто «по - новому» взглянуть на ученика, увидеть его индивидуальность  .</w:t>
      </w:r>
    </w:p>
    <w:p>
      <w:pPr>
        <w:pStyle w:val="Normal"/>
        <w:spacing w:before="0" w:after="0"/>
        <w:ind w:left="-5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Предметная наглядность – это такой метод наглядности, при котором представления и понятия учащихся формируются на основе непосредственного восприятия самого предмета изучения  в обучении истории. Предметом изучения являются события и явления исторического прошлого, общественные отношения прошлого. Воспроизвести и представить этот предмет непосредственному восприятию учащихся мы не можем. Хроникальные фильмы в какой-то мере воссоздают для нас картину исторических событий, например эпизод Великой Отечественной войны. И все же перед нами не само прошлое, а его изображения на экране, хотя и документальное. Что касается общественных отношений прошлого, то они вообще недоступны непосредственному, живому восприятию, а должны быть познаны абстрактным мышлением. Наглядность может играть большую вспомогательную роль в познании этих отношений, поможет выразить эти отношения, передать их конкретное проявление.</w:t>
      </w:r>
    </w:p>
    <w:p>
      <w:pPr>
        <w:pStyle w:val="Normal"/>
        <w:spacing w:before="0" w:after="0"/>
        <w:ind w:left="-5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Под предметной наглядностью в изучении истории понимается непосредственное восприятие не самого исторического прошлого, а вещественных памятников прошлого, его материальный следов: не сама жизнь первобытных людей, а следы их жизни и деятельности в виде орудий каменного века, систематизированных в музейной экспозиции; не боевые подвиги суворовских солдат, а славные реликвии их тяжелой ратной службы и их подвигов – полуистлевшие знамена, ключи капитулировавшего в 1760-ом году Берлина, потертые мундиры и кивера. Но не всегда у ребят есть возможность воочию увидеть все это . Вот тут – то и приходит к нам на помощь стендовый моделизм и создание диорам . Потому что …. </w:t>
      </w:r>
    </w:p>
    <w:p>
      <w:pPr>
        <w:pStyle w:val="Normal"/>
        <w:spacing w:before="0" w:after="0"/>
        <w:ind w:left="-5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Большой интерес школьников так называемые «объемные» наглядные пособия – различные макеты и модели, например макет феодального замка, макет древнего Кремля, модель ручного ткацкого станка, катапульты и т. д. И разумеется, особенно эффективны действующие модели – водяная мельница, рудоподъемные машины, катапульты и баллисты.</w:t>
      </w:r>
    </w:p>
    <w:p>
      <w:pPr>
        <w:pStyle w:val="Normal"/>
        <w:spacing w:before="0" w:after="0"/>
        <w:ind w:left="-5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FF0000"/>
        </w:rPr>
        <w:t xml:space="preserve"> </w:t>
      </w:r>
      <w:r>
        <w:rPr>
          <w:rFonts w:cs="Times New Roman" w:ascii="Times New Roman" w:hAnsi="Times New Roman"/>
        </w:rPr>
        <w:t>Правильное использование наглядности на уроках  способствует формированию четких пространственных и количественных представлений, содержательных понятий, развивает логическое мышление и речь, помогает на основе рассмотрения и анализа конкретных явлений прийти к обобщению, которые затем применяются на практике. Применение различных средств наглядности активизирует учащихся, возбуждает их внимание и тем самым помогает их развитию, способствует более прочному усвоению материала, дает возможность экономить время. Тема урока и возраст учащихся определяют и характер средств наглядности, и особенности применения их. В таких учебных предметах, как естествознание, история, география, наглядные пособия чаще всего используются для показа изучаемых объектов. Чтобы учащиеся могли составить наиболее правильное, наиболее полное представление о животном или растении, о том или ином событии, о природном явлении и т.п., все это необходимо показать в возможно более естественном виде и так, чтобы хорошо были различимы все нужные детали.</w:t>
      </w:r>
    </w:p>
    <w:p>
      <w:pPr>
        <w:pStyle w:val="Normal"/>
        <w:spacing w:before="0" w:after="0"/>
        <w:ind w:left="-567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Ценнейшим качеством диорамы как учебного пособия является ее динамичность, т. е. возможность выставлять их для обозрения.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Но теория теорией , а вопрос как и из чего остается открытым . В данном труде я постараюсь закрыть и его . 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«От идеи до воплощения» - так называется конкурс стендовых моделей , который проводит Сургутская станция юных техников . 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Ну что же , пожалуй можно согласиться с этим названием и сказать , что в основе создания наглядного пособия лежит идея .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Идея 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Для  кого , о чем , из чего  и  как? В данной методической рекомендации мы рассмотрим  одну диораму  «Советские снайперы» и методику ее изготовления .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Для того чтобы заинтересовать учащихся данным проектом , на истории при изучении темы «Северная война» было на сделано «лирическое отступление»   в виде рассмотрения петровской армии , в ходе которого внимание учащихся было сфокусировано на воинских частях  «меткачей» (метких стрелков) . Также была проведена параллель через Бородинское сражение и Великую Отечественную Войну , в частности Сталинградскую битву . Затем , тем учащимся , которые проявили интерес к теме , на внеклассном мероприятии был показан художественный фильм «Враг у ворот» о нашем снайпере В.Зайцеве , что еще больше «разожгло» интерес у ребят . Вот тут – то и возникла идея создать диораму для 9-х и 11- х классов , которая поможет в изучении темы «Великая Отечественная Война»  .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Итак , с идеей определились : для кого – 9 и 11 классы , о чем – о одном из самых напряженных и драматических моментов в истории нашей страны -о Сталинградской битве.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Осталось еще 2 довольно  объемных вопроса : из чего и как ?  Отвечать будем на них по- очереди . Итак , вопрос 1-й , из чего?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  основе диорамы лежит достаточно недорогой набор сборных фигур «Советские снайперы» 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4051935" cy="3029585"/>
            <wp:effectExtent l="0" t="0" r="0" b="0"/>
            <wp:docPr id="1" name="Рисунок 1" descr="http://www.eradetstva.ru/products_pictures/big/Modely_sbornaya_Sovetskie_snaypery-689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eradetstva.ru/products_pictures/big/Modely_sbornaya_Sovetskie_snaypery-6891-0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от отечественного производителя «Звезда» в масштабе 1:35 (один из самых популярных масштабов для моделистов ) – и мелочи хорошо видать (погоны , пуговицы , ременные пряжки и т.п. ) и места много не занимают .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Для покраски солдатиков используют  приведенный ниже набор красок , подобранный благодаря следующим информационным источникам : </w:t>
      </w:r>
    </w:p>
    <w:p>
      <w:pPr>
        <w:pStyle w:val="Normal"/>
        <w:spacing w:lineRule="atLeast" w:line="27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В. Н. Шунков «Красная армия» -Москва., АСТ, 2003г.</w:t>
      </w:r>
    </w:p>
    <w:p>
      <w:pPr>
        <w:pStyle w:val="Normal"/>
        <w:spacing w:lineRule="atLeast" w:line="27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В. Н. Шунков «Вермахт» -Минск., Харвест, 2007г.</w:t>
      </w:r>
    </w:p>
    <w:p>
      <w:pPr>
        <w:pStyle w:val="Normal"/>
        <w:spacing w:lineRule="atLeast" w:line="270" w:before="0" w:after="0"/>
        <w:rPr/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- </w:t>
      </w:r>
      <w:hyperlink r:id="rId3">
        <w:r>
          <w:rPr>
            <w:rStyle w:val="Style15"/>
            <w:rFonts w:cs="Times New Roman" w:ascii="Times New Roman" w:hAnsi="Times New Roman"/>
            <w:color w:val="000000" w:themeColor="text1"/>
            <w:sz w:val="28"/>
            <w:szCs w:val="28"/>
          </w:rPr>
          <w:t>http://www.battlefront.ru/whgun.htm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(немецкое оружие)</w:t>
      </w:r>
    </w:p>
    <w:p>
      <w:pPr>
        <w:pStyle w:val="Normal"/>
        <w:spacing w:lineRule="atLeast" w:line="270" w:before="0" w:after="0"/>
        <w:rPr/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- </w:t>
      </w:r>
      <w:hyperlink r:id="rId4">
        <w:r>
          <w:rPr>
            <w:rStyle w:val="Style15"/>
            <w:rFonts w:cs="Times New Roman" w:ascii="Times New Roman" w:hAnsi="Times New Roman"/>
            <w:color w:val="000000" w:themeColor="text1"/>
            <w:sz w:val="28"/>
            <w:szCs w:val="28"/>
          </w:rPr>
          <w:t>http://www.battlefield.ru/firearms/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(советское оружие)</w:t>
      </w:r>
    </w:p>
    <w:p>
      <w:pPr>
        <w:pStyle w:val="Normal"/>
        <w:spacing w:lineRule="atLeast" w:line="270" w:before="0" w:after="0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-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>http://rkka.ru/iuniform.htm (советская униформа)</w:t>
      </w:r>
    </w:p>
    <w:p>
      <w:pPr>
        <w:pStyle w:val="Normal"/>
        <w:spacing w:lineRule="atLeast" w:line="270" w:before="0" w:after="0"/>
        <w:rPr/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- </w:t>
      </w:r>
      <w:hyperlink r:id="rId5">
        <w:r>
          <w:rPr>
            <w:rStyle w:val="Style15"/>
            <w:rFonts w:cs="Times New Roman" w:ascii="Times New Roman" w:hAnsi="Times New Roman"/>
            <w:color w:val="000000" w:themeColor="text1"/>
            <w:sz w:val="28"/>
            <w:szCs w:val="28"/>
          </w:rPr>
          <w:t>http://kak-chto-gde.ru/dlya-malchikov/%D0%BE%D1%80%D1%83%D0%B6%D0%B8%D0%B5/voennaya-forma-soldat-vermaxta-vostochnyj-front.html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(немецкая униформа)</w:t>
      </w:r>
    </w:p>
    <w:p>
      <w:pPr>
        <w:pStyle w:val="Normal"/>
        <w:spacing w:lineRule="atLeast" w:line="270"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>- http://battlefront.ru/page.php?category=42 (награды СССР)</w:t>
      </w:r>
    </w:p>
    <w:p>
      <w:pPr>
        <w:pStyle w:val="Normal"/>
        <w:spacing w:lineRule="atLeast" w:line="270" w:before="0" w:after="0"/>
        <w:rPr/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- </w:t>
      </w:r>
      <w:hyperlink r:id="rId6">
        <w:r>
          <w:rPr>
            <w:rStyle w:val="Style15"/>
            <w:rFonts w:cs="Times New Roman" w:ascii="Times New Roman" w:hAnsi="Times New Roman"/>
            <w:color w:val="000000" w:themeColor="text1"/>
            <w:sz w:val="28"/>
            <w:szCs w:val="28"/>
          </w:rPr>
          <w:t>http://www.battlefront.ru/nagradyg.htm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(награды 3-го Рейха)</w:t>
      </w:r>
    </w:p>
    <w:p>
      <w:pPr>
        <w:pStyle w:val="Normal"/>
        <w:rPr>
          <w:rFonts w:ascii="Times New Roman" w:hAnsi="Times New Roman" w:cs="Times New Roman"/>
          <w:color w:val="000000" w:themeColor="text1"/>
        </w:rPr>
      </w:pPr>
      <w:r>
        <w:rPr>
          <w:rFonts w:cs="Times New Roman" w:ascii="Times New Roman" w:hAnsi="Times New Roman"/>
          <w:color w:val="000000" w:themeColor="text1"/>
        </w:rPr>
        <w:t xml:space="preserve">- краски  Акриловые ( в данном проекте фирмы </w:t>
      </w:r>
      <w:r>
        <w:rPr>
          <w:rFonts w:cs="Times New Roman" w:ascii="Times New Roman" w:hAnsi="Times New Roman"/>
          <w:color w:val="000000" w:themeColor="text1"/>
          <w:lang w:val="en-US"/>
        </w:rPr>
        <w:t>Tamiya</w:t>
      </w:r>
      <w:r>
        <w:rPr>
          <w:rFonts w:cs="Times New Roman" w:ascii="Times New Roman" w:hAnsi="Times New Roman"/>
          <w:color w:val="000000" w:themeColor="text1"/>
        </w:rPr>
        <w:t>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кисти  размерность 0-3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Сборка производится по схеме , предложенной производителем , ну и «+» свои «хитрости» :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Для того , чтобы солдаты выглядели как бойцы – защитники Сталинграда , а не парадные  части кремлевского гарнизона , их «испачкали» пастельными мелками серого и темно – серого цвета 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2382520" cy="3179445"/>
            <wp:effectExtent l="0" t="0" r="0" b="0"/>
            <wp:docPr id="2" name="Рисунок 8" descr="C:\Documents and Settings\Администратор\Рабочий стол\Новая папка (4)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 descr="C:\Documents and Settings\Администратор\Рабочий стол\Новая папка (4)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Для чучела – приманки «добавляем» на нижнюю часть немного пластилина и втыкаем в него кончики сухой мелкой травы , имитируя сено .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2382520" cy="3179445"/>
            <wp:effectExtent l="0" t="0" r="0" b="0"/>
            <wp:docPr id="3" name="Рисунок 4" descr="C:\Documents and Settings\Администратор\Рабочий стол\методичка\проект поединок снайперов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C:\Documents and Settings\Администратор\Рабочий стол\методичка\проект поединок снайперов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Для 1-го номера снайперской группы делаем плащ – накидку из туалетной бумаги , прокрашивая ее темно – серой краской </w:t>
      </w:r>
      <w:r>
        <w:rPr>
          <w:rFonts w:cs="Times New Roman" w:ascii="Times New Roman" w:hAnsi="Times New Roman"/>
          <w:lang w:val="en-US"/>
        </w:rPr>
        <w:t>TAMIYA</w:t>
      </w:r>
      <w:r>
        <w:rPr>
          <w:rFonts w:cs="Times New Roman" w:ascii="Times New Roman" w:hAnsi="Times New Roman"/>
        </w:rPr>
        <w:t>. Затем также «пачкаем»  плащ  мелковой пылью .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806825" cy="2853055"/>
            <wp:effectExtent l="0" t="0" r="0" b="0"/>
            <wp:docPr id="4" name="Рисунок 5" descr="C:\Documents and Settings\Администратор\Рабочий стол\методичка\проект поединок снайперов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Documents and Settings\Администратор\Рабочий стол\методичка\проект поединок снайперов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Винтовку заматываем распущенной шерстяной темно – серой  нитью для имитации тряпичной обмотки оружия .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732530" cy="2797810"/>
            <wp:effectExtent l="0" t="0" r="0" b="0"/>
            <wp:docPr id="5" name="Рисунок 6" descr="C:\Documents and Settings\Администратор\Рабочий стол\методичка\проект поединок снайперов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C:\Documents and Settings\Администратор\Рабочий стол\методичка\проект поединок снайперов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Для 2-го номера – наблюдателя делаем стереотрубу : обмотка + приклеиваем стразы от женской заколки к концам , имитируя оптику .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777615" cy="2831465"/>
            <wp:effectExtent l="0" t="0" r="0" b="0"/>
            <wp:docPr id="6" name="Изображение1" descr="C:\Documents and Settings\Администратор\Рабочий стол\аттестация 1 категория\документы к аттестации\последние фото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C:\Documents and Settings\Администратор\Рабочий стол\аттестация 1 категория\документы к аттестации\последние фото\IMG_27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782060" cy="2834005"/>
            <wp:effectExtent l="0" t="0" r="0" b="0"/>
            <wp:docPr id="7" name="Рисунок 2" descr="C:\Documents and Settings\Администратор\Рабочий стол\аттестация 1 категория\документы к аттестации\последние фото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C:\Documents and Settings\Администратор\Рабочий стол\аттестация 1 категория\документы к аттестации\последние фото\IMG_27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Всех солдатиков «пачкаем» пастельными мелками (люди все –таки передвигались по разрушенному городу , а не по плацу парадному ) 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 xml:space="preserve">После окончания работ с солдатиками переходим к «постройке» дома , в котором наша снайперская пара заняла позицию .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Для изготовления дома понадобится : пластиковая крышка от коробки конфет , либо </w:t>
      </w:r>
      <w:r>
        <w:rPr>
          <w:rFonts w:cs="Times New Roman" w:ascii="Times New Roman" w:hAnsi="Times New Roman"/>
          <w:lang w:val="en-US"/>
        </w:rPr>
        <w:t>CD</w:t>
      </w:r>
      <w:r>
        <w:rPr>
          <w:rFonts w:cs="Times New Roman" w:ascii="Times New Roman" w:hAnsi="Times New Roman"/>
        </w:rPr>
        <w:t xml:space="preserve"> (основание , он же пол , он же потолок )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Палочки от мороженного (для имитации половых досок )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Хозяйственная шкурка крупная (для имитации ржавых листов крыши)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Фольга (для имитации обратной стороны металлических  листов крыши 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Мелкие опилки (для имитации утеплителя крыши )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Пластиковый лист (обычно вкладывают в ворот новой рубашки ) (для имитации стекла )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Простые карандаши (для имитации несущих брусьев крыши )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Четыре спички (рамка портрета 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Лист формата А4 с распечаткой плаката и портрета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Пастельные мелки (земляные , песчаные , кирпичные ) тона (имитация битого кирпича , пыли и т.п.)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Облупившаяся краска и побелка подоконника (имитация отвалившейся намокшей краски и побелки )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Клей «Момент – секунда» около 10 штук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3 зажигалки с фонариком (имитация световых приборов )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Очень много пластилина (желательно скульптурного )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Краски </w:t>
      </w:r>
      <w:r>
        <w:rPr>
          <w:rFonts w:cs="Times New Roman" w:ascii="Times New Roman" w:hAnsi="Times New Roman"/>
          <w:lang w:val="en-US"/>
        </w:rPr>
        <w:t>TAMIYA</w:t>
      </w:r>
      <w:r>
        <w:rPr>
          <w:rFonts w:cs="Times New Roman" w:ascii="Times New Roman" w:hAnsi="Times New Roman"/>
        </w:rPr>
        <w:t xml:space="preserve"> :акриловые (цветность по требованию и «вкусу»)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Кисти : размерность 0-3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Обычный мох (имитация травы  вокруг дома)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Фоторамка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После подготовки всего необходимого материала , приступаем к самой однообразной , долгой , но в тоже время ответственной , опять же подготовительной процедуре – изготовление кирпичей из пластилина .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 ходе работы выявились 2 технологии :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- 1-я лепка вручную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-2- я вырезание из бруска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49530</wp:posOffset>
            </wp:positionH>
            <wp:positionV relativeFrom="paragraph">
              <wp:posOffset>217170</wp:posOffset>
            </wp:positionV>
            <wp:extent cx="3451225" cy="2599690"/>
            <wp:effectExtent l="0" t="0" r="0" b="0"/>
            <wp:wrapNone/>
            <wp:docPr id="8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Общее число заготовленных кирпичей (естественно в масштабе 1:35 ) разное , все зависит от  того какого размера будет  ваше строение . На данное изделие ушло около 1200 кирпичей .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Подготовив кирпичи , переходим к постройке здания . Для того , чтобы здание получилось как настоящее , можно нарисовать чертеж , либо воспользоваться фотографиями из интернета .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первую очередь изготавливаем основу дома – пол 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На пластиковую основу приклеиваем палочки от мороженного , оставляя по 1 см с каждого края (для стен )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451225" cy="2586355"/>
            <wp:effectExtent l="0" t="0" r="0" b="0"/>
            <wp:docPr id="9" name="Рисунок 7" descr="C:\Documents and Settings\Администратор\Рабочий стол\методичка\проект поединок снайперов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 descr="C:\Documents and Settings\Администратор\Рабочий стол\методичка\проект поединок снайперов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Затем красим пол краской </w:t>
      </w:r>
      <w:r>
        <w:rPr>
          <w:rFonts w:cs="Times New Roman" w:ascii="Times New Roman" w:hAnsi="Times New Roman"/>
          <w:lang w:val="en-US"/>
        </w:rPr>
        <w:t>TAMIYA</w:t>
      </w:r>
      <w:r>
        <w:rPr>
          <w:rFonts w:cs="Times New Roman" w:ascii="Times New Roman" w:hAnsi="Times New Roman"/>
        </w:rPr>
        <w:t xml:space="preserve"> в 2 , 3 цвета оставляя потертости (делать это лучше полусухой кистью )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506470" cy="2628265"/>
            <wp:effectExtent l="0" t="0" r="0" b="0"/>
            <wp:docPr id="10" name="Рисунок 14" descr="C:\Documents and Settings\Администратор\Рабочий стол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" descr="C:\Documents and Settings\Администратор\Рабочий стол\IMG_27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Затем крошим пастельные мелки , серые цвета , известку и побелку для имитации мусора в доме .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Смазываем пол клеем , оставляя потертости и засыпаем мусором пол .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483610" cy="2611120"/>
            <wp:effectExtent l="0" t="0" r="0" b="0"/>
            <wp:docPr id="11" name="Рисунок 9" descr="C:\Documents and Settings\Администратор\Рабочий стол\Новая папка (4)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9" descr="C:\Documents and Settings\Администратор\Рабочий стол\Новая папка (4)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После высыхания пола , приступаем к возведению стен . Здесь нам в помощь  фото части кирпичной стены , по образцу которой строим слои путем выкладывания готовых кирпичей рядами .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571875" cy="2677160"/>
            <wp:effectExtent l="0" t="0" r="0" b="0"/>
            <wp:docPr id="12" name="Рисунок 3" descr="C:\Documents and Settings\Администратор\Рабочий стол\методичка\проект поединок снайперов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 descr="C:\Documents and Settings\Администратор\Рабочий стол\методичка\проект поединок снайперов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Возводя стены в местах удара пуль , имитируем дробленный кирпич , путем изготовления части кирпича с приклеенным обломком пастельного мелка .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468370" cy="2599690"/>
            <wp:effectExtent l="0" t="0" r="0" b="0"/>
            <wp:docPr id="13" name="Изображение3" descr="C:\Documents and Settings\Администратор\Рабочий стол\методичка\проект поединок снайперов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3" descr="C:\Documents and Settings\Администратор\Рабочий стол\методичка\проект поединок снайперов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Разрушенный край стены создается по той же технологии с добавлением приклеенной пыли из пастельных мелков для имитации мелких осколков кирпича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410585" cy="2555875"/>
            <wp:effectExtent l="0" t="0" r="0" b="0"/>
            <wp:docPr id="14" name="Изображение4" descr="C:\Documents and Settings\Администратор\Рабочий стол\методичка\проект поединок снайперов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4" descr="C:\Documents and Settings\Администратор\Рабочий стол\методичка\проект поединок снайперов\IMG_25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Потолок и чердачный пол создаются по образцу пола дома с добавлением приклеенного мелкого  древесного опила для имитации утеплителя .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Затем строится кирпичная опора крыши . Вообще , для строительства крыши лучше запастись фотографиями и схемами постройки реальной крыши .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421380" cy="2564130"/>
            <wp:effectExtent l="0" t="0" r="0" b="0"/>
            <wp:docPr id="15" name="Изображение5" descr="C:\Documents and Settings\Администратор\Рабочий стол\методичка\проект поединок снайперов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5" descr="C:\Documents and Settings\Администратор\Рабочий стол\методичка\проект поединок снайперов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Затем обтачиваем с простых карандашей краску и обрезаем их до необходимой  вам длины  . После обрезки склеиваем их между собой для создания «хребта» крыши .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792855" cy="2842260"/>
            <wp:effectExtent l="0" t="0" r="0" b="0"/>
            <wp:docPr id="16" name="Изображение6" descr="C:\Documents and Settings\Администратор\Рабочий стол\методичка\проект поединок снайперов\IMG_24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6" descr="C:\Documents and Settings\Администратор\Рабочий стол\методичка\проект поединок снайперов\IMG_2494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После изготовления «хребта» «прибиваем» доски из палочке от мороженного , скрепляя их перемычками из спичек , для скрепления «листов железа»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806825" cy="2853055"/>
            <wp:effectExtent l="0" t="0" r="0" b="0"/>
            <wp:docPr id="17" name="Изображение7" descr="C:\Documents and Settings\Администратор\Рабочий стол\методичка\проект поединок снайперов\IMG_24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7" descr="C:\Documents and Settings\Администратор\Рабочий стол\методичка\проект поединок снайперов\IMG_2493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Пока вся наша крыша склеивается , изготавливаем «листы железа» из хозяйственной шкурки и фольги . Вырезаем наждак в виде листов по необходимым вам размерам . Резать нужно очень острым канцелярским ножом либо , острыми ножницами , в противном случае будут висеть лохмотья основы наждака  , что натуральности диораме добавлять не будет .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Потом наступает   ответственный момент покраски листов «ржавчиной» . Для имитации ржавчины , в данном конкретном случае , подошли краски «Звезда» №27  ; </w:t>
      </w:r>
      <w:r>
        <w:rPr>
          <w:rFonts w:cs="Times New Roman" w:ascii="Times New Roman" w:hAnsi="Times New Roman"/>
          <w:lang w:val="en-US"/>
        </w:rPr>
        <w:t>TAMIYA</w:t>
      </w:r>
      <w:r>
        <w:rPr>
          <w:rFonts w:cs="Times New Roman" w:ascii="Times New Roman" w:hAnsi="Times New Roman"/>
        </w:rPr>
        <w:t xml:space="preserve">  № Х</w:t>
      </w:r>
      <w:r>
        <w:rPr>
          <w:rFonts w:cs="Times New Roman" w:ascii="Times New Roman" w:hAnsi="Times New Roman"/>
          <w:lang w:val="en-US"/>
        </w:rPr>
        <w:t>F</w:t>
      </w:r>
      <w:r>
        <w:rPr>
          <w:rFonts w:cs="Times New Roman" w:ascii="Times New Roman" w:hAnsi="Times New Roman"/>
        </w:rPr>
        <w:t xml:space="preserve"> 9  ,  а для имитации остатков краски была использована краска </w:t>
      </w:r>
      <w:r>
        <w:rPr>
          <w:rFonts w:cs="Times New Roman" w:ascii="Times New Roman" w:hAnsi="Times New Roman"/>
          <w:lang w:val="en-US"/>
        </w:rPr>
        <w:t>TAMIYA</w:t>
      </w:r>
      <w:r>
        <w:rPr>
          <w:rFonts w:cs="Times New Roman" w:ascii="Times New Roman" w:hAnsi="Times New Roman"/>
        </w:rPr>
        <w:t xml:space="preserve"> №Х14 . Вся покраска выполняется по технологии полусухой кисти .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517265" cy="2636520"/>
            <wp:effectExtent l="0" t="0" r="0" b="0"/>
            <wp:docPr id="18" name="Рисунок 18" descr="C:\Documents and Settings\Администратор\Рабочий стол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Documents and Settings\Администратор\Рабочий стол\IMG_278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1-й цвет </w:t>
      </w:r>
      <w:r>
        <w:rPr>
          <w:rFonts w:cs="Times New Roman" w:ascii="Times New Roman" w:hAnsi="Times New Roman"/>
          <w:lang w:val="en-US"/>
        </w:rPr>
        <w:t>TAMIYA</w:t>
      </w:r>
      <w:r>
        <w:rPr>
          <w:rFonts w:cs="Times New Roman" w:ascii="Times New Roman" w:hAnsi="Times New Roman"/>
        </w:rPr>
        <w:t xml:space="preserve">  № Х</w:t>
      </w:r>
      <w:r>
        <w:rPr>
          <w:rFonts w:cs="Times New Roman" w:ascii="Times New Roman" w:hAnsi="Times New Roman"/>
          <w:lang w:val="en-US"/>
        </w:rPr>
        <w:t>F</w:t>
      </w:r>
      <w:r>
        <w:rPr>
          <w:rFonts w:cs="Times New Roman" w:ascii="Times New Roman" w:hAnsi="Times New Roman"/>
        </w:rPr>
        <w:t xml:space="preserve"> 9 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380740" cy="2534285"/>
            <wp:effectExtent l="0" t="0" r="0" b="0"/>
            <wp:docPr id="19" name="Рисунок 19" descr="C:\Documents and Settings\Администратор\Рабочий стол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Documents and Settings\Администратор\Рабочий стол\IMG_278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+«Звезда» №27 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424555" cy="2566670"/>
            <wp:effectExtent l="0" t="0" r="0" b="0"/>
            <wp:docPr id="20" name="Рисунок 20" descr="C:\Documents and Settings\Администратор\Рабочий стол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Documents and Settings\Администратор\Рабочий стол\IMG_278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+</w:t>
      </w:r>
      <w:r>
        <w:rPr>
          <w:rFonts w:cs="Times New Roman" w:ascii="Times New Roman" w:hAnsi="Times New Roman"/>
          <w:lang w:val="en-US"/>
        </w:rPr>
        <w:t xml:space="preserve"> TAMIYA</w:t>
      </w:r>
      <w:r>
        <w:rPr>
          <w:rFonts w:cs="Times New Roman" w:ascii="Times New Roman" w:hAnsi="Times New Roman"/>
        </w:rPr>
        <w:t xml:space="preserve"> №Х14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421380" cy="2564130"/>
            <wp:effectExtent l="0" t="0" r="0" b="0"/>
            <wp:docPr id="21" name="Рисунок 21" descr="C:\Documents and Settings\Администратор\Рабочий стол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Documents and Settings\Администратор\Рабочий стол\IMG_279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После высыхания листов приклеиваем их к крышке внахлест (вода-то не должна затекать в дом)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656330" cy="2740025"/>
            <wp:effectExtent l="0" t="0" r="0" b="0"/>
            <wp:docPr id="22" name="Изображение8" descr="C:\Documents and Settings\Администратор\Рабочий стол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8" descr="C:\Documents and Settings\Администратор\Рабочий стол\IMG_277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Изнутри приклеиваем фольгу , имитируя внутреннюю часть листа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674745" cy="2753995"/>
            <wp:effectExtent l="0" t="0" r="0" b="0"/>
            <wp:docPr id="23" name="Изображение9" descr="C:\Documents and Settings\Администратор\Рабочий стол\методичка\фото методичк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9" descr="C:\Documents and Settings\Администратор\Рабочий стол\методичка\фото методичк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Когда конструкция закрепится ,  водружаем ее на построенные стены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582670" cy="2685415"/>
            <wp:effectExtent l="0" t="0" r="0" b="0"/>
            <wp:docPr id="24" name="Изображение10" descr="C:\Documents and Settings\Администратор\Рабочий стол\методичка\проект поединок снайперов\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0" descr="C:\Documents and Settings\Администратор\Рабочий стол\методичка\проект поединок снайперов\IMG_252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Отдельного внимания заслуживает «побелка» ,«грязнение» стен , изготовление окон и уличного света 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Начнем с последнего . Из зажигалки вытаскиваем диод с батарейками и монтируем их в отверстие в стене . Включить – выключить свет можно с помощью кусочка грифеля от простого карандаша ( он не так заметен ) Вокруг диода делаем защиту из «металла»   и «стекла» по фото из интернета . Металл – пластилин , стекло – прозрачный пластик . Этот же пластик , нарезанный неровными кусками и вставленный в пластилиновые рамы прекрасно имитирует разбитое оконное стекло .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454400" cy="2588895"/>
            <wp:effectExtent l="0" t="0" r="0" b="0"/>
            <wp:docPr id="25" name="Изображение11" descr="C:\Documents and Settings\Администратор\Рабочий стол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1" descr="C:\Documents and Settings\Администратор\Рабочий стол\IMG_277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454400" cy="2588895"/>
            <wp:effectExtent l="0" t="0" r="0" b="0"/>
            <wp:docPr id="26" name="Изображение12" descr="C:\Documents and Settings\Администратор\Рабочий стол\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2" descr="C:\Documents and Settings\Администратор\Рабочий стол\IMG_278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 xml:space="preserve">«Побелка» стен производится краской </w:t>
      </w:r>
      <w:r>
        <w:rPr>
          <w:rFonts w:cs="Times New Roman" w:ascii="Times New Roman" w:hAnsi="Times New Roman"/>
          <w:lang w:val="en-US"/>
        </w:rPr>
        <w:t>TAMIYA</w:t>
      </w:r>
      <w:r>
        <w:rPr>
          <w:rFonts w:cs="Times New Roman" w:ascii="Times New Roman" w:hAnsi="Times New Roman"/>
        </w:rPr>
        <w:t xml:space="preserve"> и широкой кистью .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451225" cy="2586355"/>
            <wp:effectExtent l="0" t="0" r="0" b="0"/>
            <wp:docPr id="27" name="Рисунок 10" descr="C:\Documents and Settings\Администратор\Рабочий стол\методичка\проект поединок снайперов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0" descr="C:\Documents and Settings\Администратор\Рабочий стол\методичка\проект поединок снайперов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Затем «загрязняем»  их «пылью» из пастельных мелков (серый + кирпич) от разрушенных рядом домов .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451225" cy="2586355"/>
            <wp:effectExtent l="0" t="0" r="0" b="0"/>
            <wp:docPr id="28" name="Рисунок 11" descr="C:\Documents and Settings\Администратор\Рабочий стол\методичка\проект поединок снайперов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1" descr="C:\Documents and Settings\Администратор\Рабочий стол\методичка\проект поединок снайперов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Для того , чтобы воспроизвести потрепавшуюся и облупившуюся побелку , используем тонко раскатанный пластилин  и рвем его в нужных нам местах , а затем красим .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5313045" cy="3982085"/>
            <wp:effectExtent l="0" t="0" r="0" b="0"/>
            <wp:docPr id="29" name="Рисунок 12" descr="C:\Documents and Settings\Администратор\Рабочий стол\методичка\проект поединок снайперов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2" descr="C:\Documents and Settings\Администратор\Рабочий стол\методичка\проект поединок снайперов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Стены внутри «красим» «побелкой» и эмалевой , а не акриловой краской (цвет ваш)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Кирпич , виднеющийся из - под побелки и покраски также окрашиваем . 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654425" cy="2738755"/>
            <wp:effectExtent l="0" t="0" r="0" b="0"/>
            <wp:docPr id="30" name="Рисунок 15" descr="C:\Documents and Settings\Администратор\Рабочий стол\IMG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5" descr="C:\Documents and Settings\Администратор\Рабочий стол\IMG_278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Портрет Сталина И. В. распечатываем и вставляем в рамку из спичек (повреждать портрет или нет- решать вам)</w:t>
      </w:r>
    </w:p>
    <w:p>
      <w:pPr>
        <w:pStyle w:val="Normal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3808730" cy="2854325"/>
            <wp:effectExtent l="0" t="0" r="0" b="0"/>
            <wp:docPr id="31" name="Рисунок 16" descr="C:\Documents and Settings\Администратор\Рабочий стол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6" descr="C:\Documents and Settings\Администратор\Рабочий стол\IMG_278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</w:rPr>
        <w:t xml:space="preserve"> </w:t>
      </w:r>
      <w:r>
        <w:rPr/>
        <w:drawing>
          <wp:inline distT="0" distB="0" distL="0" distR="0">
            <wp:extent cx="3763010" cy="2820035"/>
            <wp:effectExtent l="0" t="0" r="0" b="0"/>
            <wp:docPr id="32" name="Рисунок 17" descr="C:\Documents and Settings\Администратор\Рабочий стол\IMG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7" descr="C:\Documents and Settings\Администратор\Рабочий стол\IMG_278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Интерьер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Times New Roman" w:ascii="Times New Roman" w:hAnsi="Times New Roman"/>
        </w:rPr>
        <w:t xml:space="preserve">Улица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86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96cf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fc5fdf"/>
    <w:rPr>
      <w:rFonts w:ascii="Tahoma" w:hAnsi="Tahoma" w:cs="Tahoma"/>
      <w:sz w:val="16"/>
      <w:szCs w:val="16"/>
    </w:rPr>
  </w:style>
  <w:style w:type="character" w:styleId="Style15">
    <w:name w:val="Интернет-ссылка"/>
    <w:basedOn w:val="DefaultParagraphFont"/>
    <w:uiPriority w:val="99"/>
    <w:unhideWhenUsed/>
    <w:rsid w:val="004623de"/>
    <w:rPr>
      <w:color w:val="0000FF" w:themeColor="hyperlink"/>
      <w:u w:val="single"/>
    </w:rPr>
  </w:style>
  <w:style w:type="character" w:styleId="ListLabel1">
    <w:name w:val="ListLabel 1"/>
    <w:qFormat/>
    <w:rPr>
      <w:rFonts w:ascii="Times New Roman" w:hAnsi="Times New Roman" w:cs="Times New Roman"/>
      <w:color w:val="000000" w:themeColor="text1"/>
      <w:sz w:val="28"/>
      <w:szCs w:val="28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fc5fd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battlefront.ru/whgun.htm" TargetMode="External"/><Relationship Id="rId4" Type="http://schemas.openxmlformats.org/officeDocument/2006/relationships/hyperlink" Target="http://www.battlefield.ru/firearms/" TargetMode="External"/><Relationship Id="rId5" Type="http://schemas.openxmlformats.org/officeDocument/2006/relationships/hyperlink" Target="http://kak-chto-gde.ru/dlya-malchikov/&#1086;&#1088;&#1091;&#1078;&#1080;&#1077;/voennaya-forma-soldat-vermaxta-vostochnyj-front.html" TargetMode="External"/><Relationship Id="rId6" Type="http://schemas.openxmlformats.org/officeDocument/2006/relationships/hyperlink" Target="http://www.battlefront.ru/nagradyg.htm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fontTable" Target="fontTable.xml"/><Relationship Id="rId39" Type="http://schemas.openxmlformats.org/officeDocument/2006/relationships/settings" Target="settings.xml"/><Relationship Id="rId4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Application>XLSX_Editor/6.2.8.2$Windows_x86 LibreOffice_project/</Application>
  <Pages>19</Pages>
  <Words>2012</Words>
  <Characters>11891</Characters>
  <CharactersWithSpaces>13957</CharactersWithSpaces>
  <Paragraphs>125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2013-04-02T11:59:00Z</dcterms:created>
  <dc:creator>Карина</dc:creator>
  <dc:description/>
  <dc:language>ru-RU</dc:language>
  <cp:lastModifiedBy/>
  <dcterms:modified xsi:type="dcterms:W3CDTF">2026-06-03T23:33:00Z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