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EF" w:rsidRPr="005831EF" w:rsidRDefault="005831EF" w:rsidP="0058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5831EF">
        <w:rPr>
          <w:rFonts w:ascii="Times New Roman" w:eastAsia="Times New Roman" w:hAnsi="Times New Roman" w:cs="Times New Roman"/>
          <w:b/>
          <w:sz w:val="24"/>
          <w:szCs w:val="24"/>
        </w:rPr>
        <w:t>ГОСУДАРСТВЕННОЕ БЮДЖЕТНОЕ ПРОФЕССИОНАЛЬНОЕ  ОБРАЗОВАТЕЛЬНОЕ УЧРЕЖДЕНИЕ САРАТОВСКОЙ ОБЛАСТИ</w:t>
      </w:r>
    </w:p>
    <w:p w:rsidR="005831EF" w:rsidRPr="005831EF" w:rsidRDefault="005831EF" w:rsidP="00583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rPr>
      </w:pPr>
      <w:r w:rsidRPr="005831EF">
        <w:rPr>
          <w:rFonts w:ascii="Times New Roman" w:eastAsia="Times New Roman" w:hAnsi="Times New Roman" w:cs="Times New Roman"/>
          <w:b/>
          <w:sz w:val="24"/>
          <w:szCs w:val="24"/>
        </w:rPr>
        <w:t>"ЕРШОВСКИЙ АГРОПРОМЫШЛЕННЫЙ ЛИЦЕЙ"</w:t>
      </w:r>
    </w:p>
    <w:p w:rsidR="005831EF" w:rsidRPr="005831EF" w:rsidRDefault="005831EF" w:rsidP="005831EF">
      <w:pPr>
        <w:widowControl w:val="0"/>
        <w:autoSpaceDE w:val="0"/>
        <w:autoSpaceDN w:val="0"/>
        <w:adjustRightInd w:val="0"/>
        <w:spacing w:after="0" w:line="200" w:lineRule="exact"/>
        <w:rPr>
          <w:bCs/>
          <w:sz w:val="27"/>
          <w:szCs w:val="27"/>
        </w:rPr>
      </w:pPr>
    </w:p>
    <w:p w:rsidR="005831EF" w:rsidRPr="005831EF" w:rsidRDefault="005831EF" w:rsidP="005831EF">
      <w:pPr>
        <w:widowControl w:val="0"/>
        <w:autoSpaceDE w:val="0"/>
        <w:autoSpaceDN w:val="0"/>
        <w:adjustRightInd w:val="0"/>
        <w:spacing w:after="0" w:line="200" w:lineRule="exact"/>
        <w:rPr>
          <w:bCs/>
          <w:sz w:val="27"/>
          <w:szCs w:val="27"/>
        </w:rPr>
      </w:pPr>
    </w:p>
    <w:p w:rsidR="005831EF" w:rsidRPr="005831EF" w:rsidRDefault="005831EF" w:rsidP="005831EF">
      <w:pPr>
        <w:pStyle w:val="a4"/>
        <w:spacing w:before="0" w:beforeAutospacing="0" w:after="0" w:afterAutospacing="0" w:line="312" w:lineRule="atLeast"/>
        <w:ind w:left="277" w:right="277"/>
        <w:jc w:val="center"/>
        <w:rPr>
          <w:sz w:val="28"/>
        </w:rPr>
      </w:pPr>
    </w:p>
    <w:p w:rsidR="005831EF" w:rsidRPr="005831EF" w:rsidRDefault="005831EF" w:rsidP="005831EF">
      <w:pPr>
        <w:pStyle w:val="a4"/>
        <w:spacing w:before="0" w:beforeAutospacing="0" w:after="0" w:afterAutospacing="0" w:line="312" w:lineRule="atLeast"/>
        <w:ind w:left="277" w:right="277"/>
        <w:jc w:val="center"/>
        <w:rPr>
          <w:sz w:val="28"/>
        </w:rPr>
      </w:pPr>
    </w:p>
    <w:p w:rsidR="005831EF" w:rsidRDefault="005831EF" w:rsidP="00EC5AA2">
      <w:pPr>
        <w:pStyle w:val="a4"/>
        <w:spacing w:before="0" w:beforeAutospacing="0" w:after="0" w:afterAutospacing="0" w:line="312" w:lineRule="atLeast"/>
        <w:ind w:left="277" w:right="277"/>
        <w:rPr>
          <w:b/>
          <w:sz w:val="28"/>
        </w:rPr>
      </w:pPr>
    </w:p>
    <w:p w:rsidR="005831EF" w:rsidRDefault="005831EF" w:rsidP="00EC5AA2">
      <w:pPr>
        <w:pStyle w:val="a4"/>
        <w:spacing w:before="0" w:beforeAutospacing="0" w:after="0" w:afterAutospacing="0" w:line="312" w:lineRule="atLeast"/>
        <w:ind w:left="277" w:right="277"/>
        <w:rPr>
          <w:b/>
          <w:sz w:val="28"/>
        </w:rPr>
      </w:pPr>
    </w:p>
    <w:p w:rsidR="00EC5AA2" w:rsidRDefault="00EC5AA2" w:rsidP="00EC5AA2">
      <w:pPr>
        <w:pStyle w:val="a4"/>
        <w:spacing w:before="0" w:beforeAutospacing="0" w:after="0" w:afterAutospacing="0" w:line="312" w:lineRule="atLeast"/>
        <w:ind w:left="277" w:right="277"/>
        <w:rPr>
          <w:b/>
          <w:sz w:val="28"/>
        </w:rPr>
      </w:pPr>
    </w:p>
    <w:p w:rsidR="005831EF" w:rsidRDefault="005831EF" w:rsidP="005831EF">
      <w:pPr>
        <w:pStyle w:val="a4"/>
        <w:spacing w:before="0" w:beforeAutospacing="0" w:after="0" w:afterAutospacing="0" w:line="312" w:lineRule="atLeast"/>
        <w:ind w:left="277" w:right="277"/>
        <w:jc w:val="center"/>
        <w:rPr>
          <w:b/>
          <w:sz w:val="28"/>
        </w:rPr>
      </w:pPr>
    </w:p>
    <w:p w:rsidR="005831EF" w:rsidRDefault="005831EF" w:rsidP="005831EF">
      <w:pPr>
        <w:pStyle w:val="a4"/>
        <w:spacing w:before="0" w:beforeAutospacing="0" w:after="0" w:afterAutospacing="0" w:line="312" w:lineRule="atLeast"/>
        <w:ind w:left="277" w:right="277"/>
        <w:jc w:val="center"/>
        <w:rPr>
          <w:b/>
          <w:sz w:val="28"/>
        </w:rPr>
      </w:pPr>
    </w:p>
    <w:p w:rsidR="005831EF" w:rsidRDefault="005831EF" w:rsidP="005831EF">
      <w:pPr>
        <w:pStyle w:val="a4"/>
        <w:spacing w:before="0" w:beforeAutospacing="0" w:after="0" w:afterAutospacing="0" w:line="312" w:lineRule="atLeast"/>
        <w:ind w:left="277" w:right="277"/>
        <w:jc w:val="center"/>
        <w:rPr>
          <w:b/>
          <w:sz w:val="28"/>
        </w:rPr>
      </w:pPr>
    </w:p>
    <w:p w:rsidR="005831EF" w:rsidRDefault="005831EF" w:rsidP="005831EF">
      <w:pPr>
        <w:pStyle w:val="a4"/>
        <w:spacing w:before="0" w:beforeAutospacing="0" w:after="0" w:afterAutospacing="0" w:line="312" w:lineRule="atLeast"/>
        <w:ind w:left="277" w:right="277"/>
        <w:jc w:val="center"/>
        <w:rPr>
          <w:b/>
          <w:sz w:val="28"/>
        </w:rPr>
      </w:pPr>
    </w:p>
    <w:p w:rsidR="005831EF" w:rsidRPr="00EC5AA2" w:rsidRDefault="005831EF" w:rsidP="00EC5AA2">
      <w:pPr>
        <w:ind w:right="425"/>
        <w:jc w:val="center"/>
        <w:rPr>
          <w:rFonts w:ascii="Times New Roman" w:hAnsi="Times New Roman" w:cs="Times New Roman"/>
          <w:b/>
          <w:sz w:val="56"/>
          <w:szCs w:val="56"/>
        </w:rPr>
      </w:pPr>
      <w:r w:rsidRPr="00EC5AA2">
        <w:rPr>
          <w:rFonts w:ascii="Times New Roman" w:hAnsi="Times New Roman" w:cs="Times New Roman"/>
          <w:b/>
          <w:sz w:val="56"/>
          <w:szCs w:val="56"/>
        </w:rPr>
        <w:t>ДОКЛАД</w:t>
      </w:r>
    </w:p>
    <w:p w:rsidR="00EC5AA2" w:rsidRDefault="00EC5AA2" w:rsidP="005831EF">
      <w:pPr>
        <w:pStyle w:val="a4"/>
        <w:spacing w:before="0" w:beforeAutospacing="0" w:after="0" w:afterAutospacing="0" w:line="312" w:lineRule="atLeast"/>
        <w:ind w:left="277" w:right="277"/>
        <w:jc w:val="center"/>
        <w:rPr>
          <w:b/>
          <w:sz w:val="48"/>
          <w:szCs w:val="48"/>
          <w:lang w:val="kk-KZ"/>
        </w:rPr>
      </w:pPr>
    </w:p>
    <w:p w:rsidR="00EC5AA2" w:rsidRDefault="00EC5AA2" w:rsidP="005831EF">
      <w:pPr>
        <w:pStyle w:val="a4"/>
        <w:spacing w:before="0" w:beforeAutospacing="0" w:after="0" w:afterAutospacing="0" w:line="312" w:lineRule="atLeast"/>
        <w:ind w:left="277" w:right="277"/>
        <w:jc w:val="center"/>
        <w:rPr>
          <w:b/>
          <w:sz w:val="48"/>
          <w:szCs w:val="48"/>
          <w:lang w:val="kk-KZ"/>
        </w:rPr>
      </w:pPr>
    </w:p>
    <w:p w:rsidR="005831EF" w:rsidRPr="005831EF" w:rsidRDefault="005831EF" w:rsidP="005831EF">
      <w:pPr>
        <w:pStyle w:val="a4"/>
        <w:spacing w:before="0" w:beforeAutospacing="0" w:after="0" w:afterAutospacing="0" w:line="312" w:lineRule="atLeast"/>
        <w:ind w:left="277" w:right="277"/>
        <w:jc w:val="center"/>
        <w:rPr>
          <w:rFonts w:ascii="Tahoma" w:hAnsi="Tahoma" w:cs="Tahoma"/>
          <w:color w:val="505050"/>
          <w:sz w:val="40"/>
          <w:szCs w:val="40"/>
        </w:rPr>
      </w:pPr>
      <w:r w:rsidRPr="005831EF">
        <w:rPr>
          <w:b/>
          <w:sz w:val="48"/>
          <w:szCs w:val="48"/>
          <w:lang w:val="kk-KZ"/>
        </w:rPr>
        <w:t xml:space="preserve">Тема:  </w:t>
      </w:r>
      <w:r w:rsidRPr="005831EF">
        <w:rPr>
          <w:b/>
          <w:sz w:val="40"/>
          <w:szCs w:val="40"/>
          <w:lang w:val="kk-KZ"/>
        </w:rPr>
        <w:t>«</w:t>
      </w:r>
      <w:r w:rsidRPr="005831EF">
        <w:rPr>
          <w:b/>
          <w:sz w:val="40"/>
          <w:szCs w:val="40"/>
        </w:rPr>
        <w:t>Приоритетные направления образовательной политики»</w:t>
      </w:r>
    </w:p>
    <w:p w:rsidR="005831EF" w:rsidRPr="005831EF" w:rsidRDefault="005831EF" w:rsidP="005831EF">
      <w:pPr>
        <w:jc w:val="center"/>
        <w:rPr>
          <w:rFonts w:ascii="Times New Roman" w:hAnsi="Times New Roman" w:cs="Times New Roman"/>
          <w:b/>
          <w:sz w:val="48"/>
          <w:szCs w:val="48"/>
        </w:rPr>
      </w:pPr>
    </w:p>
    <w:p w:rsidR="005831EF" w:rsidRDefault="005831EF" w:rsidP="005831EF">
      <w:pPr>
        <w:jc w:val="center"/>
        <w:rPr>
          <w:rFonts w:ascii="Times New Roman" w:hAnsi="Times New Roman" w:cs="Times New Roman"/>
          <w:sz w:val="32"/>
          <w:szCs w:val="32"/>
        </w:rPr>
      </w:pPr>
      <w:r w:rsidRPr="005831EF">
        <w:rPr>
          <w:rFonts w:ascii="Times New Roman" w:hAnsi="Times New Roman" w:cs="Times New Roman"/>
          <w:sz w:val="32"/>
          <w:szCs w:val="32"/>
        </w:rPr>
        <w:t xml:space="preserve">Разработала – мастер производственного обучения </w:t>
      </w:r>
    </w:p>
    <w:p w:rsidR="005831EF" w:rsidRDefault="005831EF" w:rsidP="005831EF">
      <w:pPr>
        <w:jc w:val="center"/>
        <w:rPr>
          <w:rFonts w:ascii="Times New Roman" w:hAnsi="Times New Roman" w:cs="Times New Roman"/>
          <w:sz w:val="32"/>
          <w:szCs w:val="32"/>
        </w:rPr>
      </w:pPr>
      <w:r>
        <w:rPr>
          <w:rFonts w:ascii="Times New Roman" w:hAnsi="Times New Roman" w:cs="Times New Roman"/>
          <w:sz w:val="32"/>
          <w:szCs w:val="32"/>
        </w:rPr>
        <w:t xml:space="preserve">Пирогова Наталья </w:t>
      </w:r>
      <w:proofErr w:type="spellStart"/>
      <w:r>
        <w:rPr>
          <w:rFonts w:ascii="Times New Roman" w:hAnsi="Times New Roman" w:cs="Times New Roman"/>
          <w:sz w:val="32"/>
          <w:szCs w:val="32"/>
        </w:rPr>
        <w:t>Жабировна</w:t>
      </w:r>
      <w:proofErr w:type="spellEnd"/>
    </w:p>
    <w:p w:rsidR="005831EF" w:rsidRPr="005831EF" w:rsidRDefault="005831EF" w:rsidP="005831EF">
      <w:pPr>
        <w:jc w:val="center"/>
        <w:rPr>
          <w:rFonts w:ascii="Times New Roman" w:hAnsi="Times New Roman" w:cs="Times New Roman"/>
          <w:i/>
          <w:sz w:val="40"/>
          <w:szCs w:val="40"/>
        </w:rPr>
      </w:pPr>
    </w:p>
    <w:p w:rsidR="005831EF" w:rsidRDefault="005831EF" w:rsidP="005831EF">
      <w:pPr>
        <w:rPr>
          <w:i/>
          <w:sz w:val="28"/>
          <w:szCs w:val="28"/>
          <w:lang w:val="kk-KZ"/>
        </w:rPr>
      </w:pPr>
    </w:p>
    <w:p w:rsidR="005831EF" w:rsidRDefault="005831EF" w:rsidP="005831EF">
      <w:pPr>
        <w:jc w:val="center"/>
        <w:rPr>
          <w:b/>
          <w:i/>
          <w:sz w:val="32"/>
          <w:szCs w:val="32"/>
          <w:lang w:val="kk-KZ"/>
        </w:rPr>
      </w:pPr>
    </w:p>
    <w:p w:rsidR="00EC5AA2" w:rsidRDefault="00EC5AA2" w:rsidP="005831EF">
      <w:pPr>
        <w:jc w:val="center"/>
        <w:rPr>
          <w:b/>
          <w:i/>
          <w:sz w:val="32"/>
          <w:szCs w:val="32"/>
          <w:lang w:val="kk-KZ"/>
        </w:rPr>
      </w:pPr>
    </w:p>
    <w:p w:rsidR="00EC5AA2" w:rsidRPr="005E7A72" w:rsidRDefault="00EC5AA2" w:rsidP="005831EF">
      <w:pPr>
        <w:jc w:val="center"/>
        <w:rPr>
          <w:b/>
          <w:i/>
          <w:sz w:val="32"/>
          <w:szCs w:val="32"/>
          <w:lang w:val="kk-KZ"/>
        </w:rPr>
      </w:pPr>
    </w:p>
    <w:p w:rsidR="005831EF" w:rsidRPr="005831EF" w:rsidRDefault="005831EF" w:rsidP="005831EF">
      <w:pPr>
        <w:ind w:firstLine="708"/>
        <w:jc w:val="center"/>
        <w:rPr>
          <w:rFonts w:ascii="Times New Roman" w:hAnsi="Times New Roman" w:cs="Times New Roman"/>
          <w:sz w:val="32"/>
          <w:szCs w:val="32"/>
        </w:rPr>
      </w:pPr>
      <w:r>
        <w:rPr>
          <w:rFonts w:ascii="Times New Roman" w:hAnsi="Times New Roman" w:cs="Times New Roman"/>
          <w:sz w:val="32"/>
          <w:szCs w:val="32"/>
        </w:rPr>
        <w:t>г</w:t>
      </w:r>
      <w:r w:rsidR="00EC5AA2">
        <w:rPr>
          <w:rFonts w:ascii="Times New Roman" w:hAnsi="Times New Roman" w:cs="Times New Roman"/>
          <w:sz w:val="32"/>
          <w:szCs w:val="32"/>
        </w:rPr>
        <w:t xml:space="preserve">. </w:t>
      </w:r>
      <w:r>
        <w:rPr>
          <w:rFonts w:ascii="Times New Roman" w:hAnsi="Times New Roman" w:cs="Times New Roman"/>
          <w:sz w:val="32"/>
          <w:szCs w:val="32"/>
        </w:rPr>
        <w:t>Ершов</w:t>
      </w:r>
      <w:r w:rsidRPr="005831EF">
        <w:rPr>
          <w:rFonts w:ascii="Times New Roman" w:hAnsi="Times New Roman" w:cs="Times New Roman"/>
          <w:sz w:val="32"/>
          <w:szCs w:val="32"/>
        </w:rPr>
        <w:t>– 201</w:t>
      </w:r>
      <w:r w:rsidRPr="005831EF">
        <w:rPr>
          <w:rFonts w:ascii="Times New Roman" w:hAnsi="Times New Roman" w:cs="Times New Roman"/>
          <w:sz w:val="32"/>
          <w:szCs w:val="32"/>
          <w:lang w:val="kk-KZ"/>
        </w:rPr>
        <w:t>7</w:t>
      </w:r>
      <w:r w:rsidRPr="005831EF">
        <w:rPr>
          <w:rFonts w:ascii="Times New Roman" w:hAnsi="Times New Roman" w:cs="Times New Roman"/>
          <w:sz w:val="32"/>
          <w:szCs w:val="32"/>
        </w:rPr>
        <w:t xml:space="preserve"> г</w:t>
      </w:r>
    </w:p>
    <w:p w:rsidR="005831EF" w:rsidRDefault="005831EF" w:rsidP="005831EF">
      <w:pPr>
        <w:pStyle w:val="a4"/>
        <w:spacing w:before="0" w:beforeAutospacing="0" w:after="0" w:afterAutospacing="0" w:line="312" w:lineRule="atLeast"/>
        <w:ind w:left="277" w:right="277"/>
        <w:jc w:val="center"/>
        <w:rPr>
          <w:b/>
          <w:sz w:val="28"/>
        </w:rPr>
      </w:pPr>
    </w:p>
    <w:p w:rsidR="005831EF" w:rsidRDefault="005831EF" w:rsidP="005831EF">
      <w:pPr>
        <w:pStyle w:val="a4"/>
        <w:spacing w:before="0" w:beforeAutospacing="0" w:after="0" w:afterAutospacing="0" w:line="312" w:lineRule="atLeast"/>
        <w:ind w:left="277" w:right="277"/>
        <w:jc w:val="center"/>
        <w:rPr>
          <w:b/>
          <w:sz w:val="28"/>
        </w:rPr>
      </w:pPr>
    </w:p>
    <w:p w:rsidR="005831EF" w:rsidRDefault="005831EF" w:rsidP="005831EF">
      <w:pPr>
        <w:pStyle w:val="a4"/>
        <w:spacing w:before="0" w:beforeAutospacing="0" w:after="0" w:afterAutospacing="0" w:line="312" w:lineRule="atLeast"/>
        <w:ind w:left="277" w:right="277"/>
        <w:jc w:val="center"/>
        <w:rPr>
          <w:b/>
          <w:sz w:val="28"/>
        </w:rPr>
      </w:pPr>
    </w:p>
    <w:p w:rsidR="005831EF" w:rsidRDefault="005831EF" w:rsidP="00EC5AA2">
      <w:pPr>
        <w:pStyle w:val="a4"/>
        <w:spacing w:before="0" w:beforeAutospacing="0" w:after="0" w:afterAutospacing="0" w:line="312" w:lineRule="atLeast"/>
        <w:ind w:right="277"/>
        <w:rPr>
          <w:b/>
          <w:sz w:val="28"/>
        </w:rPr>
      </w:pPr>
    </w:p>
    <w:p w:rsidR="005831EF" w:rsidRDefault="005831EF" w:rsidP="005831EF">
      <w:pPr>
        <w:pStyle w:val="a4"/>
        <w:spacing w:before="0" w:beforeAutospacing="0" w:after="0" w:afterAutospacing="0" w:line="312" w:lineRule="atLeast"/>
        <w:ind w:left="277" w:right="277"/>
        <w:rPr>
          <w:rFonts w:ascii="Tahoma" w:hAnsi="Tahoma" w:cs="Tahoma"/>
          <w:color w:val="505050"/>
          <w:sz w:val="19"/>
          <w:szCs w:val="19"/>
        </w:rPr>
      </w:pPr>
    </w:p>
    <w:p w:rsidR="005831EF" w:rsidRPr="005831EF" w:rsidRDefault="005831EF" w:rsidP="005831EF">
      <w:pPr>
        <w:pStyle w:val="a4"/>
        <w:spacing w:before="0" w:beforeAutospacing="0" w:after="0" w:afterAutospacing="0" w:line="360" w:lineRule="auto"/>
        <w:ind w:right="-1" w:firstLine="708"/>
        <w:jc w:val="both"/>
        <w:rPr>
          <w:sz w:val="28"/>
          <w:szCs w:val="28"/>
        </w:rPr>
      </w:pPr>
      <w:r w:rsidRPr="005831EF">
        <w:rPr>
          <w:sz w:val="28"/>
          <w:szCs w:val="28"/>
        </w:rPr>
        <w:t>Миссией образования является реализация каждым гражданином своего позитивного социального, культурного, экономического потенциала, социально-экономическое развитие России.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(общее, начальное профессиональное, среднее профессиональное и высшее</w:t>
      </w:r>
      <w:r w:rsidRPr="005831EF">
        <w:rPr>
          <w:rStyle w:val="apple-converted-space"/>
          <w:sz w:val="28"/>
          <w:szCs w:val="28"/>
        </w:rPr>
        <w:t> </w:t>
      </w:r>
      <w:bookmarkStart w:id="0" w:name="290e71"/>
      <w:bookmarkEnd w:id="0"/>
      <w:r w:rsidRPr="005831EF">
        <w:rPr>
          <w:sz w:val="28"/>
          <w:szCs w:val="28"/>
        </w:rPr>
        <w:t>образование) в России в значительной степени сегодня решены. Исключением пока остается дошкольное образование.</w:t>
      </w:r>
    </w:p>
    <w:p w:rsidR="005831EF" w:rsidRPr="005831EF" w:rsidRDefault="005831EF" w:rsidP="005831EF">
      <w:pPr>
        <w:pStyle w:val="a4"/>
        <w:spacing w:before="0" w:beforeAutospacing="0" w:after="0" w:afterAutospacing="0" w:line="360" w:lineRule="auto"/>
        <w:ind w:right="-1" w:firstLine="708"/>
        <w:jc w:val="both"/>
        <w:rPr>
          <w:sz w:val="28"/>
          <w:szCs w:val="28"/>
        </w:rPr>
      </w:pPr>
      <w:bookmarkStart w:id="1" w:name="7f3cd"/>
      <w:bookmarkEnd w:id="1"/>
      <w:r w:rsidRPr="005831EF">
        <w:rPr>
          <w:sz w:val="28"/>
          <w:szCs w:val="28"/>
        </w:rPr>
        <w:t>Поэтому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w:t>
      </w:r>
      <w:r w:rsidRPr="005831EF">
        <w:rPr>
          <w:rStyle w:val="apple-converted-space"/>
          <w:sz w:val="28"/>
          <w:szCs w:val="28"/>
        </w:rPr>
        <w:t> </w:t>
      </w:r>
      <w:bookmarkStart w:id="2" w:name="290e72"/>
      <w:bookmarkEnd w:id="2"/>
      <w:r w:rsidRPr="005831EF">
        <w:rPr>
          <w:sz w:val="28"/>
          <w:szCs w:val="28"/>
        </w:rPr>
        <w:t>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w:t>
      </w:r>
      <w:r w:rsidRPr="005831EF">
        <w:rPr>
          <w:rStyle w:val="apple-converted-space"/>
          <w:sz w:val="28"/>
          <w:szCs w:val="28"/>
        </w:rPr>
        <w:t> </w:t>
      </w:r>
      <w:bookmarkStart w:id="3" w:name="e4895"/>
      <w:bookmarkEnd w:id="3"/>
      <w:r w:rsidRPr="005831EF">
        <w:rPr>
          <w:sz w:val="28"/>
          <w:szCs w:val="28"/>
        </w:rPr>
        <w:t>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5831EF" w:rsidRPr="005831EF" w:rsidRDefault="005831EF" w:rsidP="005831EF">
      <w:pPr>
        <w:pStyle w:val="a5"/>
        <w:spacing w:line="360" w:lineRule="auto"/>
        <w:ind w:left="0" w:firstLine="424"/>
        <w:rPr>
          <w:sz w:val="28"/>
          <w:szCs w:val="28"/>
        </w:rPr>
      </w:pPr>
      <w:bookmarkStart w:id="4" w:name="290e73"/>
      <w:bookmarkEnd w:id="4"/>
      <w:r w:rsidRPr="005831EF">
        <w:rPr>
          <w:sz w:val="28"/>
          <w:szCs w:val="28"/>
        </w:rPr>
        <w:t>Традиционные институты образования - детские сады, школы, колледжи, университеты, оставаясь центральными элементами образовательной системы, сегодня</w:t>
      </w:r>
      <w:r w:rsidRPr="005831EF">
        <w:rPr>
          <w:rStyle w:val="apple-converted-space"/>
          <w:sz w:val="28"/>
          <w:szCs w:val="28"/>
        </w:rPr>
        <w:t> </w:t>
      </w:r>
      <w:bookmarkStart w:id="5" w:name="37e93"/>
      <w:bookmarkEnd w:id="5"/>
      <w:r w:rsidRPr="005831EF">
        <w:rPr>
          <w:sz w:val="28"/>
          <w:szCs w:val="28"/>
        </w:rPr>
        <w:t xml:space="preserve">дополняются постоянно растущими секторами дополнительного образования детей и взрослых, корпоративной подготовки, </w:t>
      </w:r>
      <w:r w:rsidRPr="005831EF">
        <w:rPr>
          <w:sz w:val="28"/>
          <w:szCs w:val="28"/>
        </w:rPr>
        <w:lastRenderedPageBreak/>
        <w:t>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Поэтому вторым системным приоритетом государственной программы</w:t>
      </w:r>
      <w:r w:rsidRPr="005831EF">
        <w:rPr>
          <w:rStyle w:val="apple-converted-space"/>
          <w:sz w:val="28"/>
          <w:szCs w:val="28"/>
        </w:rPr>
        <w:t> </w:t>
      </w:r>
      <w:bookmarkStart w:id="6" w:name="290e74"/>
      <w:bookmarkEnd w:id="6"/>
      <w:r w:rsidRPr="005831EF">
        <w:rPr>
          <w:sz w:val="28"/>
          <w:szCs w:val="28"/>
        </w:rPr>
        <w:t xml:space="preserve">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 </w:t>
      </w:r>
    </w:p>
    <w:p w:rsidR="005831EF" w:rsidRPr="005831EF" w:rsidRDefault="005831EF" w:rsidP="005831EF">
      <w:pPr>
        <w:spacing w:after="0" w:line="360" w:lineRule="auto"/>
        <w:ind w:right="-1"/>
        <w:jc w:val="both"/>
        <w:rPr>
          <w:rFonts w:ascii="Times New Roman" w:hAnsi="Times New Roman" w:cs="Times New Roman"/>
          <w:sz w:val="28"/>
          <w:szCs w:val="28"/>
        </w:rPr>
      </w:pPr>
      <w:r w:rsidRPr="005831EF">
        <w:rPr>
          <w:rFonts w:ascii="Times New Roman" w:hAnsi="Times New Roman" w:cs="Times New Roman"/>
          <w:sz w:val="28"/>
          <w:szCs w:val="28"/>
        </w:rPr>
        <w:t>Конкуренция различных систем образования стала ключевым элементом глобальной конкуренции, требующей постоянного обновления технологий, ускоренного освоения инноваций, быстрой адаптации к запросам и требованиям динамично меняющегося мира. Одновременно 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w:t>
      </w:r>
    </w:p>
    <w:p w:rsidR="005831EF" w:rsidRPr="005831EF" w:rsidRDefault="005831EF" w:rsidP="005831EF">
      <w:pPr>
        <w:spacing w:after="0" w:line="360" w:lineRule="auto"/>
        <w:ind w:right="-1"/>
        <w:jc w:val="both"/>
        <w:rPr>
          <w:rFonts w:ascii="Times New Roman" w:hAnsi="Times New Roman" w:cs="Times New Roman"/>
          <w:sz w:val="28"/>
          <w:szCs w:val="28"/>
        </w:rPr>
      </w:pPr>
      <w:r w:rsidRPr="005831EF">
        <w:rPr>
          <w:rFonts w:ascii="Times New Roman" w:hAnsi="Times New Roman" w:cs="Times New Roman"/>
          <w:sz w:val="28"/>
          <w:szCs w:val="28"/>
        </w:rPr>
        <w:tab/>
        <w:t xml:space="preserve">В основу развития системы образования должны быть положены такие принципы проектной деятельности, реализованные в приоритетном национальном проекте "Образование", как открытость образования к внешним запросам, применение проектных методов, конкурсное выявление и поддержка лидеров, успешно реализующих новые подходы на практике, </w:t>
      </w:r>
      <w:proofErr w:type="spellStart"/>
      <w:r w:rsidRPr="005831EF">
        <w:rPr>
          <w:rFonts w:ascii="Times New Roman" w:hAnsi="Times New Roman" w:cs="Times New Roman"/>
          <w:sz w:val="28"/>
          <w:szCs w:val="28"/>
        </w:rPr>
        <w:t>адресность</w:t>
      </w:r>
      <w:proofErr w:type="spellEnd"/>
      <w:r w:rsidRPr="005831EF">
        <w:rPr>
          <w:rFonts w:ascii="Times New Roman" w:hAnsi="Times New Roman" w:cs="Times New Roman"/>
          <w:sz w:val="28"/>
          <w:szCs w:val="28"/>
        </w:rPr>
        <w:t xml:space="preserve"> инструментов ресурсной поддержки и комплексный характер принимаемых решений.</w:t>
      </w:r>
    </w:p>
    <w:p w:rsidR="005831EF" w:rsidRPr="005831EF" w:rsidRDefault="005831EF" w:rsidP="005831EF">
      <w:pPr>
        <w:spacing w:after="0" w:line="360" w:lineRule="auto"/>
        <w:ind w:right="-1"/>
        <w:jc w:val="both"/>
        <w:rPr>
          <w:rFonts w:ascii="Times New Roman" w:hAnsi="Times New Roman" w:cs="Times New Roman"/>
          <w:sz w:val="28"/>
          <w:szCs w:val="28"/>
        </w:rPr>
      </w:pPr>
      <w:r w:rsidRPr="005831EF">
        <w:rPr>
          <w:rFonts w:ascii="Times New Roman" w:hAnsi="Times New Roman" w:cs="Times New Roman"/>
          <w:sz w:val="28"/>
          <w:szCs w:val="28"/>
        </w:rPr>
        <w:tab/>
        <w:t>Обновление организационно-</w:t>
      </w:r>
      <w:proofErr w:type="gramStart"/>
      <w:r w:rsidRPr="005831EF">
        <w:rPr>
          <w:rFonts w:ascii="Times New Roman" w:hAnsi="Times New Roman" w:cs="Times New Roman"/>
          <w:sz w:val="28"/>
          <w:szCs w:val="28"/>
        </w:rPr>
        <w:t>экономических механизмов</w:t>
      </w:r>
      <w:proofErr w:type="gramEnd"/>
      <w:r w:rsidRPr="005831EF">
        <w:rPr>
          <w:rFonts w:ascii="Times New Roman" w:hAnsi="Times New Roman" w:cs="Times New Roman"/>
          <w:sz w:val="28"/>
          <w:szCs w:val="28"/>
        </w:rPr>
        <w:t xml:space="preserve"> на всех уровнях системы образования обеспечит ее соответствие перспективным тенденциям экономического развития и общественным потребностям, повысит практическую ориентацию отрасли, ее инвестиционную привлекательность.</w:t>
      </w:r>
    </w:p>
    <w:p w:rsidR="005831EF" w:rsidRPr="005831EF" w:rsidRDefault="005831EF" w:rsidP="005831EF">
      <w:pPr>
        <w:spacing w:after="0" w:line="360" w:lineRule="auto"/>
        <w:ind w:right="-1"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Повышение гибкости и многообразия </w:t>
      </w:r>
      <w:proofErr w:type="gramStart"/>
      <w:r w:rsidRPr="005831EF">
        <w:rPr>
          <w:rFonts w:ascii="Times New Roman" w:hAnsi="Times New Roman" w:cs="Times New Roman"/>
          <w:sz w:val="28"/>
          <w:szCs w:val="28"/>
        </w:rPr>
        <w:t>форм предоставления услуг системы дошкольного образования</w:t>
      </w:r>
      <w:proofErr w:type="gramEnd"/>
      <w:r w:rsidRPr="005831EF">
        <w:rPr>
          <w:rFonts w:ascii="Times New Roman" w:hAnsi="Times New Roman" w:cs="Times New Roman"/>
          <w:sz w:val="28"/>
          <w:szCs w:val="28"/>
        </w:rPr>
        <w:t xml:space="preserve"> обеспечит поддержку и более полное использование образовательного потенциала семей.</w:t>
      </w:r>
    </w:p>
    <w:p w:rsidR="005831EF" w:rsidRPr="005831EF" w:rsidRDefault="005831EF" w:rsidP="005831EF">
      <w:pPr>
        <w:spacing w:line="360" w:lineRule="auto"/>
        <w:jc w:val="both"/>
        <w:rPr>
          <w:rFonts w:ascii="Times New Roman" w:hAnsi="Times New Roman" w:cs="Times New Roman"/>
          <w:sz w:val="28"/>
          <w:szCs w:val="28"/>
        </w:rPr>
      </w:pPr>
      <w:r w:rsidRPr="005831EF">
        <w:rPr>
          <w:rFonts w:ascii="Times New Roman" w:hAnsi="Times New Roman" w:cs="Times New Roman"/>
          <w:sz w:val="28"/>
          <w:szCs w:val="28"/>
        </w:rPr>
        <w:lastRenderedPageBreak/>
        <w:tab/>
        <w:t>Одним из главных условий развития системы высшего профессионального образования является вовлеченность студентов и преподавателей в фундаментальные и прикладные исследования. Это позволит не только сохранить известные в мире российские научные школы, но и вырастить новое поколение исследователей, ориентированных на потребности инновационной экономики знаний. Фундаментальные научные исследования должны стать важнейшим ресурсом и инструментом освоения студентами компетентностей поиска, анализа, освоения и обновления информации.</w:t>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t xml:space="preserve">Поскольку сфера образования представляет собой совокупность субъектов, взаимодействующих между собой и с другими субъектами, </w:t>
      </w:r>
      <w:proofErr w:type="gramStart"/>
      <w:r w:rsidRPr="005831EF">
        <w:rPr>
          <w:rFonts w:ascii="Times New Roman" w:hAnsi="Times New Roman" w:cs="Times New Roman"/>
          <w:sz w:val="28"/>
          <w:szCs w:val="28"/>
        </w:rPr>
        <w:t>безусловно</w:t>
      </w:r>
      <w:proofErr w:type="gramEnd"/>
      <w:r w:rsidRPr="005831EF">
        <w:rPr>
          <w:rFonts w:ascii="Times New Roman" w:hAnsi="Times New Roman" w:cs="Times New Roman"/>
          <w:sz w:val="28"/>
          <w:szCs w:val="28"/>
        </w:rPr>
        <w:t xml:space="preserve"> необходимо знать установленные правила, механизмы и процедуры этого взаимодействия. </w:t>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t xml:space="preserve">Основные правила взаимодействия установлены следующими документами: </w:t>
      </w:r>
    </w:p>
    <w:p w:rsidR="005831EF" w:rsidRPr="005831EF" w:rsidRDefault="005831EF" w:rsidP="005831EF">
      <w:pPr>
        <w:spacing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Конституцией Российской Федерации;</w:t>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p>
    <w:p w:rsidR="005831EF" w:rsidRPr="005831EF" w:rsidRDefault="005831EF" w:rsidP="005831EF">
      <w:pPr>
        <w:spacing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Законом Российской Федерации «Об образовании»</w:t>
      </w:r>
      <w:proofErr w:type="gramStart"/>
      <w:r w:rsidR="00EC5AA2">
        <w:rPr>
          <w:rFonts w:ascii="Times New Roman" w:hAnsi="Times New Roman" w:cs="Times New Roman"/>
          <w:sz w:val="28"/>
          <w:szCs w:val="28"/>
        </w:rPr>
        <w:t xml:space="preserve"> </w:t>
      </w:r>
      <w:r w:rsidRPr="005831EF">
        <w:rPr>
          <w:rFonts w:ascii="Times New Roman" w:hAnsi="Times New Roman" w:cs="Times New Roman"/>
          <w:sz w:val="28"/>
          <w:szCs w:val="28"/>
        </w:rPr>
        <w:t>;</w:t>
      </w:r>
      <w:proofErr w:type="gramEnd"/>
      <w:r w:rsidRPr="005831EF">
        <w:rPr>
          <w:rFonts w:ascii="Times New Roman" w:hAnsi="Times New Roman" w:cs="Times New Roman"/>
          <w:sz w:val="28"/>
          <w:szCs w:val="28"/>
        </w:rPr>
        <w:t xml:space="preserve"> </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 Гражданским кодексом Российской Федерации; </w:t>
      </w:r>
    </w:p>
    <w:p w:rsidR="005831EF" w:rsidRPr="005831EF" w:rsidRDefault="005831EF" w:rsidP="005831EF">
      <w:pPr>
        <w:tabs>
          <w:tab w:val="left" w:pos="142"/>
        </w:tabs>
        <w:spacing w:after="0" w:line="360" w:lineRule="auto"/>
        <w:ind w:firstLine="709"/>
        <w:jc w:val="both"/>
        <w:rPr>
          <w:rFonts w:ascii="Times New Roman" w:hAnsi="Times New Roman" w:cs="Times New Roman"/>
          <w:sz w:val="28"/>
          <w:szCs w:val="28"/>
        </w:rPr>
      </w:pPr>
      <w:r w:rsidRPr="005831EF">
        <w:rPr>
          <w:rFonts w:ascii="Times New Roman" w:hAnsi="Times New Roman" w:cs="Times New Roman"/>
          <w:sz w:val="28"/>
          <w:szCs w:val="28"/>
        </w:rPr>
        <w:t xml:space="preserve">• другими законодательными и нормативными актами. </w:t>
      </w:r>
    </w:p>
    <w:p w:rsidR="005831EF" w:rsidRPr="005831EF" w:rsidRDefault="005831EF" w:rsidP="005831EF">
      <w:pPr>
        <w:spacing w:after="0" w:line="360" w:lineRule="auto"/>
        <w:jc w:val="both"/>
        <w:rPr>
          <w:rFonts w:ascii="Times New Roman" w:hAnsi="Times New Roman" w:cs="Times New Roman"/>
          <w:sz w:val="28"/>
          <w:szCs w:val="28"/>
        </w:rPr>
      </w:pPr>
      <w:r w:rsidRPr="005831EF">
        <w:rPr>
          <w:rFonts w:ascii="Times New Roman" w:hAnsi="Times New Roman" w:cs="Times New Roman"/>
          <w:sz w:val="28"/>
          <w:szCs w:val="28"/>
        </w:rPr>
        <w:tab/>
        <w:t xml:space="preserve">Конституцией Российской Федерации от 12 декабря 1993 г. установлены общие принципы государственной политики в сфере образования. В частности, статья 43 провозглашает (цитируем): </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1. Каждый имеет право на образование;</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3. Каждый вправе на конкурсной основе бесплатно получить высшее образование в государственном или муниципальном образовательном </w:t>
      </w:r>
      <w:r w:rsidRPr="005831EF">
        <w:rPr>
          <w:rFonts w:ascii="Times New Roman" w:hAnsi="Times New Roman" w:cs="Times New Roman"/>
          <w:sz w:val="28"/>
          <w:szCs w:val="28"/>
        </w:rPr>
        <w:lastRenderedPageBreak/>
        <w:t xml:space="preserve">учреждении и на предприятии; </w:t>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r>
      <w:r w:rsidRPr="005831EF">
        <w:rPr>
          <w:rFonts w:ascii="Times New Roman" w:hAnsi="Times New Roman" w:cs="Times New Roman"/>
          <w:sz w:val="28"/>
          <w:szCs w:val="28"/>
        </w:rPr>
        <w:tab/>
        <w:t xml:space="preserve">4. Основное общее образование обязательно. Родители или лица, их заменяющие, обеспечивают получение детьми основного общего образования; </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5831EF" w:rsidRPr="005831EF" w:rsidRDefault="005831EF" w:rsidP="005831EF">
      <w:pPr>
        <w:spacing w:after="0" w:line="360" w:lineRule="auto"/>
        <w:jc w:val="both"/>
        <w:rPr>
          <w:rFonts w:ascii="Times New Roman" w:hAnsi="Times New Roman" w:cs="Times New Roman"/>
          <w:sz w:val="28"/>
          <w:szCs w:val="28"/>
        </w:rPr>
      </w:pPr>
      <w:r w:rsidRPr="005831EF">
        <w:rPr>
          <w:rFonts w:ascii="Times New Roman" w:hAnsi="Times New Roman" w:cs="Times New Roman"/>
          <w:sz w:val="28"/>
          <w:szCs w:val="28"/>
        </w:rPr>
        <w:tab/>
        <w:t xml:space="preserve">Конституционные положения конкретизируются в положениях других законодательных актов. В области образования такая конкретизация осуществлена принятым 10 июля 1992 г. основополагающим для системы образования Законом Российской Федерации «Об образовании </w:t>
      </w:r>
      <w:r w:rsidR="00EC5AA2">
        <w:rPr>
          <w:rFonts w:ascii="Times New Roman" w:hAnsi="Times New Roman" w:cs="Times New Roman"/>
          <w:sz w:val="28"/>
          <w:szCs w:val="28"/>
        </w:rPr>
        <w:t>в Российской Федерации»</w:t>
      </w:r>
      <w:r w:rsidRPr="005831EF">
        <w:rPr>
          <w:rFonts w:ascii="Times New Roman" w:hAnsi="Times New Roman" w:cs="Times New Roman"/>
          <w:sz w:val="28"/>
          <w:szCs w:val="28"/>
        </w:rPr>
        <w:t>. Принятие Закона было очень важным шагом в становлении правового пространства, определяющего порядок функционирования системы образования в условиях рыночной экономики.</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1 . Положения Закона были и остаются предметом дискуссий и анализа, по результатам которых в него вносятся изменения и дополнения. 13 января 1996 г. Закон был издан в новой редакции, которая к настоящему времени также претерпела существенные изменения. В дальнейшем, по всей видимости, текст будет меняться и дальше. Закон «Об образовании» с точки зрения экономики важен следующими своими положениями: </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 в практику были введены определения образовательного процесса, образовательного учреждения и ряд других; </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 был установлен единый подход к определению понятия образовательного учреждения — это юридическое лицо, некоммерческая организация в форме учреждения (в последней редакции было сделано дополнение для того, чтобы образовательную деятельность могли осуществлять и иные некоммерческие организации), осуществляющая образовательный процесс; </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lastRenderedPageBreak/>
        <w:t>• установлены пределы компетенции по уровням управления образованием и определен круг функций и задач, реализуемых в сфере образования органами власти и управления на каждом уровне;</w:t>
      </w:r>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 • определены экономические отношения в сфере образования: введено понятие «непредпринимательской деятельности» в сфере образования, определено содержание экономической автономии образовательного учреждения, отношения собственности в системе образования, обозначена необходимость налоговых льгот для образовательных учреждений. Хочется обратить внимание на использование термина «обозначение необходимости налоговых льгот». </w:t>
      </w:r>
    </w:p>
    <w:p w:rsidR="005831EF" w:rsidRPr="005831EF" w:rsidRDefault="005831EF" w:rsidP="005831EF">
      <w:pPr>
        <w:spacing w:after="0" w:line="360" w:lineRule="auto"/>
        <w:ind w:firstLine="708"/>
        <w:jc w:val="both"/>
        <w:rPr>
          <w:rFonts w:ascii="Times New Roman" w:hAnsi="Times New Roman" w:cs="Times New Roman"/>
          <w:sz w:val="28"/>
          <w:szCs w:val="28"/>
        </w:rPr>
      </w:pPr>
      <w:proofErr w:type="gramStart"/>
      <w:r w:rsidRPr="005831EF">
        <w:rPr>
          <w:rFonts w:ascii="Times New Roman" w:hAnsi="Times New Roman" w:cs="Times New Roman"/>
          <w:sz w:val="28"/>
          <w:szCs w:val="28"/>
        </w:rPr>
        <w:t xml:space="preserve">• Закон в значительной мере уравнял государственные и негосударственные образовательные учреждения в возможностях осуществления образовательной деятельности, закрепив, правда, и некоторые существенные отличия: негосударственные образовательным учреждениям в первой редакции Закона было предоставлено право получать бюджетное финансирование при наличии у них государственной аккредитации, но в дальнейшем такой возможность была оставлена только для учреждений, реализующих программы общего образования и имеющих государственную аккредитацию; </w:t>
      </w:r>
      <w:proofErr w:type="gramEnd"/>
    </w:p>
    <w:p w:rsidR="005831EF" w:rsidRPr="005831EF" w:rsidRDefault="005831EF" w:rsidP="005831EF">
      <w:pPr>
        <w:spacing w:after="0" w:line="360" w:lineRule="auto"/>
        <w:ind w:firstLine="708"/>
        <w:jc w:val="both"/>
        <w:rPr>
          <w:rFonts w:ascii="Times New Roman" w:hAnsi="Times New Roman" w:cs="Times New Roman"/>
          <w:sz w:val="28"/>
          <w:szCs w:val="28"/>
        </w:rPr>
      </w:pPr>
      <w:r w:rsidRPr="005831EF">
        <w:rPr>
          <w:rFonts w:ascii="Times New Roman" w:hAnsi="Times New Roman" w:cs="Times New Roman"/>
          <w:sz w:val="28"/>
          <w:szCs w:val="28"/>
        </w:rPr>
        <w:t xml:space="preserve">• государственные и муниципальные образовательные учреждения получили право осуществлять приносящую доходы деятельность, причем </w:t>
      </w:r>
      <w:proofErr w:type="gramStart"/>
      <w:r w:rsidRPr="005831EF">
        <w:rPr>
          <w:rFonts w:ascii="Times New Roman" w:hAnsi="Times New Roman" w:cs="Times New Roman"/>
          <w:sz w:val="28"/>
          <w:szCs w:val="28"/>
        </w:rPr>
        <w:t>не</w:t>
      </w:r>
      <w:proofErr w:type="gramEnd"/>
      <w:r w:rsidRPr="005831EF">
        <w:rPr>
          <w:rFonts w:ascii="Times New Roman" w:hAnsi="Times New Roman" w:cs="Times New Roman"/>
          <w:sz w:val="28"/>
          <w:szCs w:val="28"/>
        </w:rPr>
        <w:t xml:space="preserve"> только в сфере образования и науки, но и по другим направлениям. </w:t>
      </w:r>
      <w:proofErr w:type="gramStart"/>
      <w:r w:rsidRPr="005831EF">
        <w:rPr>
          <w:rFonts w:ascii="Times New Roman" w:hAnsi="Times New Roman" w:cs="Times New Roman"/>
          <w:sz w:val="28"/>
          <w:szCs w:val="28"/>
        </w:rPr>
        <w:t>Безусловно</w:t>
      </w:r>
      <w:proofErr w:type="gramEnd"/>
      <w:r w:rsidRPr="005831EF">
        <w:rPr>
          <w:rFonts w:ascii="Times New Roman" w:hAnsi="Times New Roman" w:cs="Times New Roman"/>
          <w:sz w:val="28"/>
          <w:szCs w:val="28"/>
        </w:rPr>
        <w:t xml:space="preserve"> важным фактом явилось и определение</w:t>
      </w:r>
    </w:p>
    <w:p w:rsidR="005831EF" w:rsidRPr="005831EF" w:rsidRDefault="005831EF" w:rsidP="005831EF">
      <w:pPr>
        <w:spacing w:after="0" w:line="360" w:lineRule="auto"/>
        <w:jc w:val="both"/>
        <w:rPr>
          <w:rFonts w:ascii="Times New Roman" w:hAnsi="Times New Roman" w:cs="Times New Roman"/>
          <w:sz w:val="28"/>
          <w:szCs w:val="28"/>
        </w:rPr>
      </w:pPr>
      <w:r w:rsidRPr="005831EF">
        <w:rPr>
          <w:rFonts w:ascii="Times New Roman" w:hAnsi="Times New Roman" w:cs="Times New Roman"/>
          <w:sz w:val="28"/>
          <w:szCs w:val="28"/>
        </w:rPr>
        <w:tab/>
        <w:t xml:space="preserve">Гражданский кодекс Российской Федерации, будучи главным документом, определяющим основные условия участия организаций в гражданских (равноправных) отношениях, выделяет ряд особенностей для некоммерческих организаций. Важно отметить, что Кодекс допускает наличие таких особенностей у  различных видов учреждений и разрешает, если допустимо так выразиться, их регулирование «законодательными и </w:t>
      </w:r>
      <w:r w:rsidRPr="005831EF">
        <w:rPr>
          <w:rFonts w:ascii="Times New Roman" w:hAnsi="Times New Roman" w:cs="Times New Roman"/>
          <w:sz w:val="28"/>
          <w:szCs w:val="28"/>
        </w:rPr>
        <w:lastRenderedPageBreak/>
        <w:t>иными нормативн</w:t>
      </w:r>
      <w:proofErr w:type="gramStart"/>
      <w:r w:rsidRPr="005831EF">
        <w:rPr>
          <w:rFonts w:ascii="Times New Roman" w:hAnsi="Times New Roman" w:cs="Times New Roman"/>
          <w:sz w:val="28"/>
          <w:szCs w:val="28"/>
        </w:rPr>
        <w:t>ы-</w:t>
      </w:r>
      <w:proofErr w:type="gramEnd"/>
      <w:r w:rsidRPr="005831EF">
        <w:rPr>
          <w:rFonts w:ascii="Times New Roman" w:hAnsi="Times New Roman" w:cs="Times New Roman"/>
          <w:sz w:val="28"/>
          <w:szCs w:val="28"/>
        </w:rPr>
        <w:t xml:space="preserve"> ми актами» (статья 120, пункт 3). Это положение имеет очень большое значение для системы образования. </w:t>
      </w:r>
    </w:p>
    <w:p w:rsidR="005831EF" w:rsidRPr="005831EF" w:rsidRDefault="005831EF" w:rsidP="005831EF">
      <w:pPr>
        <w:spacing w:after="0" w:line="360" w:lineRule="auto"/>
        <w:jc w:val="both"/>
        <w:rPr>
          <w:rFonts w:ascii="Times New Roman" w:hAnsi="Times New Roman" w:cs="Times New Roman"/>
          <w:sz w:val="28"/>
          <w:szCs w:val="28"/>
        </w:rPr>
      </w:pPr>
      <w:r w:rsidRPr="005831EF">
        <w:rPr>
          <w:rFonts w:ascii="Times New Roman" w:hAnsi="Times New Roman" w:cs="Times New Roman"/>
          <w:sz w:val="28"/>
          <w:szCs w:val="28"/>
        </w:rPr>
        <w:t>Формирование системы непрерывного образования на основе внедрения национальной квалификационной рамки, системы сертификации квалификаций, модульных программ позволит максимально эффективно использовать человеческий потенциал и создать условия для самореализации граждан в течение всей жизни.</w:t>
      </w:r>
    </w:p>
    <w:p w:rsidR="005831EF" w:rsidRPr="005831EF" w:rsidRDefault="005831EF" w:rsidP="005831EF">
      <w:pPr>
        <w:spacing w:after="0" w:line="360" w:lineRule="auto"/>
        <w:jc w:val="both"/>
        <w:rPr>
          <w:rFonts w:ascii="Times New Roman" w:hAnsi="Times New Roman" w:cs="Times New Roman"/>
          <w:sz w:val="28"/>
          <w:szCs w:val="28"/>
        </w:rPr>
      </w:pPr>
      <w:r w:rsidRPr="005831EF">
        <w:rPr>
          <w:rFonts w:ascii="Times New Roman" w:hAnsi="Times New Roman" w:cs="Times New Roman"/>
          <w:sz w:val="28"/>
          <w:szCs w:val="28"/>
        </w:rPr>
        <w:tab/>
        <w:t>Необходимо обеспечить равные условия доступа государственных и негосударственных организаций, предоставляющих качественные образовательные услуги, к образовательной инфраструктуре и государственному и муниципальному финансированию.</w:t>
      </w:r>
    </w:p>
    <w:p w:rsidR="005831EF" w:rsidRPr="005831EF" w:rsidRDefault="005831EF" w:rsidP="005831EF">
      <w:pPr>
        <w:spacing w:after="0" w:line="360" w:lineRule="auto"/>
        <w:jc w:val="both"/>
        <w:rPr>
          <w:rFonts w:ascii="Times New Roman" w:hAnsi="Times New Roman" w:cs="Times New Roman"/>
          <w:sz w:val="28"/>
          <w:szCs w:val="28"/>
        </w:rPr>
      </w:pPr>
      <w:r w:rsidRPr="005831EF">
        <w:rPr>
          <w:rFonts w:ascii="Times New Roman" w:hAnsi="Times New Roman" w:cs="Times New Roman"/>
          <w:sz w:val="28"/>
          <w:szCs w:val="28"/>
        </w:rPr>
        <w:tab/>
        <w:t xml:space="preserve">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rsidR="005831EF" w:rsidRPr="005831EF" w:rsidRDefault="005831EF" w:rsidP="005831EF">
      <w:pPr>
        <w:pStyle w:val="7"/>
        <w:shd w:val="clear" w:color="auto" w:fill="auto"/>
        <w:spacing w:before="0" w:line="360" w:lineRule="auto"/>
        <w:ind w:left="20" w:right="240" w:firstLine="0"/>
        <w:jc w:val="both"/>
        <w:rPr>
          <w:sz w:val="28"/>
          <w:szCs w:val="28"/>
        </w:rPr>
      </w:pPr>
      <w:r w:rsidRPr="005831EF">
        <w:rPr>
          <w:sz w:val="28"/>
          <w:szCs w:val="28"/>
        </w:rPr>
        <w:tab/>
        <w:t>Одной из стратегических целей провозглашенной политики России в области образования является внедрение принципов развивающего об</w:t>
      </w:r>
      <w:r w:rsidR="000E3125">
        <w:rPr>
          <w:sz w:val="28"/>
          <w:szCs w:val="28"/>
        </w:rPr>
        <w:t>учения и личностно - деятель</w:t>
      </w:r>
      <w:r w:rsidRPr="005831EF">
        <w:rPr>
          <w:sz w:val="28"/>
          <w:szCs w:val="28"/>
        </w:rPr>
        <w:t>ного подхода к обучению. Реализация этих принципов и методов в учебных заведениях начального профессионального образования зависит от уровня профессионального развития работников.</w:t>
      </w:r>
    </w:p>
    <w:p w:rsidR="005831EF" w:rsidRPr="005831EF" w:rsidRDefault="005831EF" w:rsidP="005831EF">
      <w:pPr>
        <w:pStyle w:val="7"/>
        <w:shd w:val="clear" w:color="auto" w:fill="auto"/>
        <w:spacing w:before="0" w:line="360" w:lineRule="auto"/>
        <w:ind w:left="20" w:right="240" w:firstLine="0"/>
        <w:jc w:val="both"/>
        <w:rPr>
          <w:sz w:val="28"/>
          <w:szCs w:val="28"/>
        </w:rPr>
      </w:pPr>
      <w:r w:rsidRPr="005831EF">
        <w:rPr>
          <w:sz w:val="28"/>
          <w:szCs w:val="28"/>
        </w:rPr>
        <w:tab/>
        <w:t xml:space="preserve">Новая образовательная парадигма предусматривает проведение реформ в сфере образования в направлениях демократизации, </w:t>
      </w:r>
      <w:proofErr w:type="spellStart"/>
      <w:r w:rsidRPr="005831EF">
        <w:rPr>
          <w:sz w:val="28"/>
          <w:szCs w:val="28"/>
        </w:rPr>
        <w:t>гуманитаризации</w:t>
      </w:r>
      <w:proofErr w:type="spellEnd"/>
      <w:r w:rsidRPr="005831EF">
        <w:rPr>
          <w:sz w:val="28"/>
          <w:szCs w:val="28"/>
        </w:rPr>
        <w:t xml:space="preserve">, </w:t>
      </w:r>
      <w:proofErr w:type="spellStart"/>
      <w:r w:rsidRPr="005831EF">
        <w:rPr>
          <w:sz w:val="28"/>
          <w:szCs w:val="28"/>
        </w:rPr>
        <w:t>гуманизации</w:t>
      </w:r>
      <w:proofErr w:type="spellEnd"/>
      <w:r w:rsidRPr="005831EF">
        <w:rPr>
          <w:sz w:val="28"/>
          <w:szCs w:val="28"/>
        </w:rPr>
        <w:t xml:space="preserve">, </w:t>
      </w:r>
      <w:proofErr w:type="spellStart"/>
      <w:r w:rsidRPr="005831EF">
        <w:rPr>
          <w:sz w:val="28"/>
          <w:szCs w:val="28"/>
        </w:rPr>
        <w:t>экологизации</w:t>
      </w:r>
      <w:proofErr w:type="spellEnd"/>
      <w:r w:rsidRPr="005831EF">
        <w:rPr>
          <w:sz w:val="28"/>
          <w:szCs w:val="28"/>
        </w:rPr>
        <w:t>, компьютеризации.</w:t>
      </w:r>
    </w:p>
    <w:p w:rsidR="005831EF" w:rsidRPr="005831EF" w:rsidRDefault="005831EF" w:rsidP="005831EF">
      <w:pPr>
        <w:pStyle w:val="7"/>
        <w:shd w:val="clear" w:color="auto" w:fill="auto"/>
        <w:spacing w:before="0" w:line="360" w:lineRule="auto"/>
        <w:ind w:left="20" w:right="240" w:firstLine="0"/>
        <w:jc w:val="both"/>
        <w:rPr>
          <w:sz w:val="28"/>
          <w:szCs w:val="28"/>
        </w:rPr>
      </w:pPr>
      <w:r w:rsidRPr="005831EF">
        <w:rPr>
          <w:sz w:val="28"/>
          <w:szCs w:val="28"/>
        </w:rPr>
        <w:tab/>
        <w:t>В настоящее время выявлена необходимость расширения перечня отраслевых разновидностей специальности  - Профессиональное обучение с выделением таких специализаций, как ветеринария, водный транспорт, железнодорожный транспорт, полиграфия, право и правоохранительная деятельность, производство волокон, текстильное и трикотажное производство, сервис, туризм.</w:t>
      </w:r>
    </w:p>
    <w:p w:rsidR="005831EF" w:rsidRPr="005831EF" w:rsidRDefault="005831EF" w:rsidP="005831EF">
      <w:pPr>
        <w:pStyle w:val="7"/>
        <w:shd w:val="clear" w:color="auto" w:fill="auto"/>
        <w:spacing w:before="0" w:line="360" w:lineRule="auto"/>
        <w:ind w:left="20" w:right="240" w:firstLine="0"/>
        <w:jc w:val="both"/>
        <w:rPr>
          <w:sz w:val="28"/>
          <w:szCs w:val="28"/>
        </w:rPr>
      </w:pPr>
      <w:r w:rsidRPr="005831EF">
        <w:rPr>
          <w:sz w:val="28"/>
          <w:szCs w:val="28"/>
        </w:rPr>
        <w:lastRenderedPageBreak/>
        <w:tab/>
        <w:t>Назрела необходимость оптимизировать сеть высших учебных заведений с учетом потребностей системы начального профессионального образования в связи с тем, что вузы, осуществляющие подготовку педагогов профессионального обучения, крайне неравномерно расположены на территории России.</w:t>
      </w:r>
    </w:p>
    <w:p w:rsidR="005831EF" w:rsidRPr="005831EF" w:rsidRDefault="005831EF" w:rsidP="005831EF">
      <w:pPr>
        <w:pStyle w:val="7"/>
        <w:shd w:val="clear" w:color="auto" w:fill="auto"/>
        <w:spacing w:before="0" w:line="360" w:lineRule="auto"/>
        <w:ind w:left="20" w:right="240" w:firstLine="0"/>
        <w:jc w:val="both"/>
        <w:rPr>
          <w:sz w:val="28"/>
          <w:szCs w:val="28"/>
        </w:rPr>
      </w:pPr>
      <w:r w:rsidRPr="005831EF">
        <w:rPr>
          <w:sz w:val="28"/>
          <w:szCs w:val="28"/>
        </w:rPr>
        <w:tab/>
        <w:t xml:space="preserve">В перспективе следует предусмотреть создание крупных специализированных профессионально-педагогических вузов, которые со временем смогли бы </w:t>
      </w:r>
      <w:proofErr w:type="gramStart"/>
      <w:r w:rsidRPr="005831EF">
        <w:rPr>
          <w:sz w:val="28"/>
          <w:szCs w:val="28"/>
        </w:rPr>
        <w:t>выполнять роль</w:t>
      </w:r>
      <w:proofErr w:type="gramEnd"/>
      <w:r w:rsidRPr="005831EF">
        <w:rPr>
          <w:sz w:val="28"/>
          <w:szCs w:val="28"/>
        </w:rPr>
        <w:t xml:space="preserve"> учебно-методических центров профессионально-педагогического образования.</w:t>
      </w:r>
    </w:p>
    <w:p w:rsidR="005831EF" w:rsidRPr="005831EF" w:rsidRDefault="005831EF" w:rsidP="005831EF">
      <w:pPr>
        <w:pStyle w:val="7"/>
        <w:shd w:val="clear" w:color="auto" w:fill="auto"/>
        <w:spacing w:before="0" w:line="360" w:lineRule="auto"/>
        <w:ind w:left="20" w:right="240" w:firstLine="0"/>
        <w:jc w:val="both"/>
        <w:rPr>
          <w:sz w:val="28"/>
          <w:szCs w:val="28"/>
        </w:rPr>
      </w:pPr>
      <w:r w:rsidRPr="005831EF">
        <w:rPr>
          <w:sz w:val="28"/>
          <w:szCs w:val="28"/>
        </w:rPr>
        <w:tab/>
        <w:t xml:space="preserve">Необходимо сохранить и развивать сеть средних профессиональных и профессионально </w:t>
      </w:r>
      <w:r w:rsidRPr="005831EF">
        <w:rPr>
          <w:sz w:val="28"/>
          <w:szCs w:val="28"/>
        </w:rPr>
        <w:softHyphen/>
        <w:t>педагогических колледжей и техникумов. Первоочередной задачей является разработка Закона «О среднем профессиональном образовании».</w:t>
      </w:r>
    </w:p>
    <w:p w:rsidR="005831EF" w:rsidRPr="005831EF" w:rsidRDefault="005831EF" w:rsidP="005831EF">
      <w:pPr>
        <w:pStyle w:val="7"/>
        <w:shd w:val="clear" w:color="auto" w:fill="auto"/>
        <w:spacing w:before="0" w:line="360" w:lineRule="auto"/>
        <w:ind w:right="240" w:firstLine="20"/>
        <w:jc w:val="both"/>
        <w:rPr>
          <w:sz w:val="28"/>
          <w:szCs w:val="28"/>
        </w:rPr>
      </w:pPr>
      <w:r w:rsidRPr="005831EF">
        <w:rPr>
          <w:sz w:val="28"/>
          <w:szCs w:val="28"/>
        </w:rPr>
        <w:tab/>
        <w:t xml:space="preserve">Следует уделить больше внимания научно-исследовательской и инновационной деятельности и иной творческой деятельности преподавателей и студентов (учащихся). Встает необходимость перехода системы среднего профессионально-педагогического образования на реализацию модели опережающего образования, в основе которого лежит идея развития личности, на подготовку специалистов не только к конкретной профессиональной деятельности, но и на формирование готовности к освоению новых знаний, приобретению многофункциональных умений, что обеспечивает профессиональную мобильность. </w:t>
      </w:r>
    </w:p>
    <w:p w:rsidR="00EC5AA2" w:rsidRDefault="00EC5AA2" w:rsidP="005831EF">
      <w:pPr>
        <w:spacing w:after="0" w:line="360" w:lineRule="auto"/>
        <w:ind w:firstLine="20"/>
        <w:rPr>
          <w:rFonts w:ascii="Times New Roman" w:hAnsi="Times New Roman" w:cs="Times New Roman"/>
          <w:b/>
          <w:sz w:val="28"/>
          <w:szCs w:val="28"/>
        </w:rPr>
      </w:pPr>
    </w:p>
    <w:p w:rsidR="005831EF" w:rsidRPr="005831EF" w:rsidRDefault="00EC5AA2" w:rsidP="005831EF">
      <w:pPr>
        <w:spacing w:after="0" w:line="360" w:lineRule="auto"/>
        <w:ind w:firstLine="20"/>
        <w:rPr>
          <w:rFonts w:ascii="Times New Roman" w:hAnsi="Times New Roman" w:cs="Times New Roman"/>
          <w:b/>
          <w:sz w:val="28"/>
          <w:szCs w:val="28"/>
        </w:rPr>
      </w:pPr>
      <w:r>
        <w:rPr>
          <w:rFonts w:ascii="Times New Roman" w:hAnsi="Times New Roman" w:cs="Times New Roman"/>
          <w:b/>
          <w:sz w:val="28"/>
          <w:szCs w:val="28"/>
        </w:rPr>
        <w:t>Источники:</w:t>
      </w:r>
    </w:p>
    <w:p w:rsidR="00EC5AA2" w:rsidRPr="00EC5AA2" w:rsidRDefault="00EC5AA2" w:rsidP="00EC5AA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EC5AA2">
        <w:rPr>
          <w:rFonts w:ascii="Times New Roman" w:hAnsi="Times New Roman" w:cs="Times New Roman"/>
          <w:sz w:val="28"/>
          <w:szCs w:val="28"/>
        </w:rPr>
        <w:t xml:space="preserve">Концепция долгосрочного социально-экономического развития Российской Федерации на период до 2020 года (утверждена распоряжением Правительства РФ от 17 ноября 2008г.N1662-р) [Электронный ресурс] //Система ГарантЭксперт.2010. </w:t>
      </w:r>
      <w:r w:rsidRPr="00EC5AA2">
        <w:rPr>
          <w:rFonts w:ascii="Times New Roman" w:hAnsi="Times New Roman" w:cs="Times New Roman"/>
          <w:sz w:val="28"/>
          <w:szCs w:val="28"/>
        </w:rPr>
        <w:tab/>
      </w:r>
      <w:r w:rsidRPr="00EC5AA2">
        <w:rPr>
          <w:rFonts w:ascii="Times New Roman" w:hAnsi="Times New Roman" w:cs="Times New Roman"/>
          <w:sz w:val="28"/>
          <w:szCs w:val="28"/>
        </w:rPr>
        <w:tab/>
      </w:r>
      <w:r w:rsidRPr="00EC5AA2">
        <w:rPr>
          <w:rFonts w:ascii="Times New Roman" w:hAnsi="Times New Roman" w:cs="Times New Roman"/>
          <w:sz w:val="28"/>
          <w:szCs w:val="28"/>
        </w:rPr>
        <w:tab/>
      </w:r>
      <w:r w:rsidRPr="00EC5AA2">
        <w:rPr>
          <w:rFonts w:ascii="Times New Roman" w:hAnsi="Times New Roman" w:cs="Times New Roman"/>
          <w:sz w:val="28"/>
          <w:szCs w:val="28"/>
        </w:rPr>
        <w:tab/>
      </w:r>
      <w:r w:rsidRPr="00EC5AA2">
        <w:rPr>
          <w:rFonts w:ascii="Times New Roman" w:hAnsi="Times New Roman" w:cs="Times New Roman"/>
          <w:sz w:val="28"/>
          <w:szCs w:val="28"/>
        </w:rPr>
        <w:tab/>
      </w:r>
      <w:r w:rsidRPr="00EC5AA2">
        <w:rPr>
          <w:rFonts w:ascii="Times New Roman" w:hAnsi="Times New Roman" w:cs="Times New Roman"/>
          <w:sz w:val="28"/>
          <w:szCs w:val="28"/>
        </w:rPr>
        <w:tab/>
      </w:r>
      <w:r w:rsidRPr="00EC5AA2">
        <w:rPr>
          <w:rFonts w:ascii="Times New Roman" w:hAnsi="Times New Roman" w:cs="Times New Roman"/>
          <w:sz w:val="28"/>
          <w:szCs w:val="28"/>
        </w:rPr>
        <w:tab/>
      </w:r>
    </w:p>
    <w:p w:rsidR="005831EF" w:rsidRPr="005831EF" w:rsidRDefault="005831EF" w:rsidP="005831EF">
      <w:pPr>
        <w:spacing w:after="0" w:line="360" w:lineRule="auto"/>
        <w:rPr>
          <w:rFonts w:ascii="Times New Roman" w:hAnsi="Times New Roman" w:cs="Times New Roman"/>
          <w:b/>
          <w:sz w:val="28"/>
          <w:szCs w:val="28"/>
        </w:rPr>
      </w:pPr>
    </w:p>
    <w:p w:rsidR="00F4540C" w:rsidRDefault="00F4540C">
      <w:pPr>
        <w:rPr>
          <w:rFonts w:ascii="Times New Roman" w:hAnsi="Times New Roman" w:cs="Times New Roman"/>
          <w:sz w:val="28"/>
          <w:szCs w:val="28"/>
        </w:rPr>
      </w:pPr>
    </w:p>
    <w:p w:rsidR="00EC5AA2" w:rsidRPr="00EC5AA2" w:rsidRDefault="00EC5AA2">
      <w:pPr>
        <w:rPr>
          <w:rFonts w:ascii="Times New Roman" w:hAnsi="Times New Roman" w:cs="Times New Roman"/>
          <w:sz w:val="28"/>
          <w:szCs w:val="28"/>
        </w:rPr>
      </w:pPr>
      <w:r>
        <w:rPr>
          <w:rFonts w:ascii="Times New Roman" w:hAnsi="Times New Roman" w:cs="Times New Roman"/>
          <w:sz w:val="28"/>
          <w:szCs w:val="28"/>
        </w:rPr>
        <w:t>2.</w:t>
      </w:r>
      <w:r w:rsidRPr="00EC5AA2">
        <w:rPr>
          <w:rFonts w:ascii="Times New Roman" w:hAnsi="Times New Roman" w:cs="Times New Roman"/>
          <w:sz w:val="28"/>
          <w:szCs w:val="28"/>
        </w:rPr>
        <w:t xml:space="preserve">Об образовании в Российской Федерации. [Электронный ресурс] Федеральный закон от 29 декабря 2012г., №273-ФЗ  // </w:t>
      </w:r>
      <w:hyperlink r:id="rId4" w:history="1">
        <w:r w:rsidRPr="00EC5AA2">
          <w:rPr>
            <w:rStyle w:val="a6"/>
            <w:rFonts w:ascii="Times New Roman" w:hAnsi="Times New Roman" w:cs="Times New Roman"/>
            <w:sz w:val="28"/>
            <w:szCs w:val="28"/>
          </w:rPr>
          <w:t>http: //</w:t>
        </w:r>
        <w:proofErr w:type="spellStart"/>
        <w:r w:rsidRPr="00EC5AA2">
          <w:rPr>
            <w:rStyle w:val="a6"/>
            <w:rFonts w:ascii="Times New Roman" w:hAnsi="Times New Roman" w:cs="Times New Roman"/>
            <w:sz w:val="28"/>
            <w:szCs w:val="28"/>
          </w:rPr>
          <w:t>mon</w:t>
        </w:r>
        <w:proofErr w:type="spellEnd"/>
        <w:r w:rsidRPr="00EC5AA2">
          <w:rPr>
            <w:rStyle w:val="a6"/>
            <w:rFonts w:ascii="Times New Roman" w:hAnsi="Times New Roman" w:cs="Times New Roman"/>
            <w:sz w:val="28"/>
            <w:szCs w:val="28"/>
          </w:rPr>
          <w:t xml:space="preserve">. </w:t>
        </w:r>
        <w:proofErr w:type="spellStart"/>
        <w:r w:rsidRPr="00EC5AA2">
          <w:rPr>
            <w:rStyle w:val="a6"/>
            <w:rFonts w:ascii="Times New Roman" w:hAnsi="Times New Roman" w:cs="Times New Roman"/>
            <w:sz w:val="28"/>
            <w:szCs w:val="28"/>
          </w:rPr>
          <w:t>gov</w:t>
        </w:r>
        <w:proofErr w:type="spellEnd"/>
        <w:r w:rsidRPr="00EC5AA2">
          <w:rPr>
            <w:rStyle w:val="a6"/>
            <w:rFonts w:ascii="Times New Roman" w:hAnsi="Times New Roman" w:cs="Times New Roman"/>
            <w:sz w:val="28"/>
            <w:szCs w:val="28"/>
          </w:rPr>
          <w:t xml:space="preserve">. </w:t>
        </w:r>
        <w:proofErr w:type="spellStart"/>
        <w:r w:rsidRPr="00EC5AA2">
          <w:rPr>
            <w:rStyle w:val="a6"/>
            <w:rFonts w:ascii="Times New Roman" w:hAnsi="Times New Roman" w:cs="Times New Roman"/>
            <w:sz w:val="28"/>
            <w:szCs w:val="28"/>
          </w:rPr>
          <w:t>г</w:t>
        </w:r>
        <w:proofErr w:type="gramStart"/>
        <w:r w:rsidRPr="00EC5AA2">
          <w:rPr>
            <w:rStyle w:val="a6"/>
            <w:rFonts w:ascii="Times New Roman" w:hAnsi="Times New Roman" w:cs="Times New Roman"/>
            <w:sz w:val="28"/>
            <w:szCs w:val="28"/>
          </w:rPr>
          <w:t>u</w:t>
        </w:r>
        <w:proofErr w:type="spellEnd"/>
        <w:proofErr w:type="gramEnd"/>
        <w:r w:rsidRPr="00EC5AA2">
          <w:rPr>
            <w:rStyle w:val="a6"/>
            <w:rFonts w:ascii="Times New Roman" w:hAnsi="Times New Roman" w:cs="Times New Roman"/>
            <w:sz w:val="28"/>
            <w:szCs w:val="28"/>
          </w:rPr>
          <w:t xml:space="preserve"> /</w:t>
        </w:r>
        <w:proofErr w:type="spellStart"/>
        <w:r w:rsidRPr="00EC5AA2">
          <w:rPr>
            <w:rStyle w:val="a6"/>
            <w:rFonts w:ascii="Times New Roman" w:hAnsi="Times New Roman" w:cs="Times New Roman"/>
            <w:sz w:val="28"/>
            <w:szCs w:val="28"/>
          </w:rPr>
          <w:t>dok</w:t>
        </w:r>
        <w:proofErr w:type="spellEnd"/>
        <w:r w:rsidRPr="00EC5AA2">
          <w:rPr>
            <w:rStyle w:val="a6"/>
            <w:rFonts w:ascii="Times New Roman" w:hAnsi="Times New Roman" w:cs="Times New Roman"/>
            <w:sz w:val="28"/>
            <w:szCs w:val="28"/>
          </w:rPr>
          <w:t>/</w:t>
        </w:r>
        <w:proofErr w:type="spellStart"/>
        <w:r w:rsidRPr="00EC5AA2">
          <w:rPr>
            <w:rStyle w:val="a6"/>
            <w:rFonts w:ascii="Times New Roman" w:hAnsi="Times New Roman" w:cs="Times New Roman"/>
            <w:sz w:val="28"/>
            <w:szCs w:val="28"/>
          </w:rPr>
          <w:t>fz</w:t>
        </w:r>
        <w:proofErr w:type="spellEnd"/>
        <w:r w:rsidRPr="00EC5AA2">
          <w:rPr>
            <w:rStyle w:val="a6"/>
            <w:rFonts w:ascii="Times New Roman" w:hAnsi="Times New Roman" w:cs="Times New Roman"/>
            <w:sz w:val="28"/>
            <w:szCs w:val="28"/>
          </w:rPr>
          <w:t>/</w:t>
        </w:r>
        <w:proofErr w:type="spellStart"/>
        <w:r w:rsidRPr="00EC5AA2">
          <w:rPr>
            <w:rStyle w:val="a6"/>
            <w:rFonts w:ascii="Times New Roman" w:hAnsi="Times New Roman" w:cs="Times New Roman"/>
            <w:sz w:val="28"/>
            <w:szCs w:val="28"/>
          </w:rPr>
          <w:t>obr</w:t>
        </w:r>
        <w:proofErr w:type="spellEnd"/>
        <w:r w:rsidRPr="00EC5AA2">
          <w:rPr>
            <w:rStyle w:val="a6"/>
            <w:rFonts w:ascii="Times New Roman" w:hAnsi="Times New Roman" w:cs="Times New Roman"/>
            <w:sz w:val="28"/>
            <w:szCs w:val="28"/>
          </w:rPr>
          <w:t>/</w:t>
        </w:r>
      </w:hyperlink>
    </w:p>
    <w:p w:rsidR="00EC5AA2" w:rsidRPr="00EC5AA2" w:rsidRDefault="00EC5AA2" w:rsidP="00EC5AA2">
      <w:pPr>
        <w:tabs>
          <w:tab w:val="left" w:pos="0"/>
        </w:tabs>
        <w:spacing w:after="0" w:line="360" w:lineRule="auto"/>
        <w:jc w:val="both"/>
        <w:rPr>
          <w:rFonts w:ascii="Times New Roman" w:hAnsi="Times New Roman" w:cs="Times New Roman"/>
        </w:rPr>
      </w:pPr>
      <w:r>
        <w:rPr>
          <w:rFonts w:ascii="Times New Roman" w:hAnsi="Times New Roman" w:cs="Times New Roman"/>
          <w:sz w:val="28"/>
          <w:szCs w:val="28"/>
        </w:rPr>
        <w:t>3.</w:t>
      </w:r>
      <w:r w:rsidRPr="00EC5AA2">
        <w:rPr>
          <w:rFonts w:ascii="Times New Roman" w:hAnsi="Times New Roman" w:cs="Times New Roman"/>
          <w:sz w:val="28"/>
          <w:szCs w:val="28"/>
        </w:rPr>
        <w:t xml:space="preserve">Карсонов В.А. Современные педагогические технологии в вопросах и ответах: Учебно-методическое пособие. /Под ред. </w:t>
      </w:r>
      <w:proofErr w:type="spellStart"/>
      <w:r w:rsidRPr="00EC5AA2">
        <w:rPr>
          <w:rFonts w:ascii="Times New Roman" w:hAnsi="Times New Roman" w:cs="Times New Roman"/>
          <w:sz w:val="28"/>
          <w:szCs w:val="28"/>
        </w:rPr>
        <w:t>Ф.С.Замиловой</w:t>
      </w:r>
      <w:proofErr w:type="spellEnd"/>
      <w:r>
        <w:rPr>
          <w:rFonts w:ascii="Times New Roman" w:hAnsi="Times New Roman" w:cs="Times New Roman"/>
          <w:sz w:val="28"/>
          <w:szCs w:val="28"/>
        </w:rPr>
        <w:t xml:space="preserve"> </w:t>
      </w:r>
      <w:r w:rsidRPr="00EC5AA2">
        <w:rPr>
          <w:rFonts w:ascii="Times New Roman" w:hAnsi="Times New Roman" w:cs="Times New Roman"/>
          <w:sz w:val="28"/>
          <w:szCs w:val="28"/>
        </w:rPr>
        <w:t>- Саратов, 2011. - 101с.</w:t>
      </w:r>
      <w:r w:rsidRPr="00EC5AA2">
        <w:rPr>
          <w:rFonts w:ascii="Times New Roman" w:hAnsi="Times New Roman" w:cs="Times New Roman"/>
        </w:rPr>
        <w:t xml:space="preserve"> </w:t>
      </w:r>
      <w:r w:rsidRPr="00EC5AA2">
        <w:rPr>
          <w:rFonts w:ascii="Times New Roman" w:hAnsi="Times New Roman" w:cs="Times New Roman"/>
        </w:rPr>
        <w:tab/>
      </w:r>
      <w:r w:rsidRPr="00EC5AA2">
        <w:rPr>
          <w:rFonts w:ascii="Times New Roman" w:hAnsi="Times New Roman" w:cs="Times New Roman"/>
        </w:rPr>
        <w:tab/>
      </w:r>
      <w:r w:rsidRPr="00EC5AA2">
        <w:rPr>
          <w:rFonts w:ascii="Times New Roman" w:hAnsi="Times New Roman" w:cs="Times New Roman"/>
        </w:rPr>
        <w:tab/>
      </w:r>
      <w:r w:rsidRPr="00EC5AA2">
        <w:rPr>
          <w:rFonts w:ascii="Times New Roman" w:hAnsi="Times New Roman" w:cs="Times New Roman"/>
        </w:rPr>
        <w:tab/>
      </w:r>
      <w:r w:rsidRPr="00EC5AA2">
        <w:rPr>
          <w:rFonts w:ascii="Times New Roman" w:hAnsi="Times New Roman" w:cs="Times New Roman"/>
        </w:rPr>
        <w:tab/>
      </w:r>
      <w:r w:rsidRPr="00EC5AA2">
        <w:rPr>
          <w:rFonts w:ascii="Times New Roman" w:hAnsi="Times New Roman" w:cs="Times New Roman"/>
        </w:rPr>
        <w:tab/>
      </w:r>
      <w:r w:rsidRPr="00EC5AA2">
        <w:rPr>
          <w:rFonts w:ascii="Times New Roman" w:hAnsi="Times New Roman" w:cs="Times New Roman"/>
        </w:rPr>
        <w:tab/>
      </w:r>
      <w:r w:rsidRPr="00EC5AA2">
        <w:rPr>
          <w:rFonts w:ascii="Times New Roman" w:hAnsi="Times New Roman" w:cs="Times New Roman"/>
        </w:rPr>
        <w:tab/>
      </w:r>
      <w:r w:rsidRPr="00EC5AA2">
        <w:rPr>
          <w:rFonts w:ascii="Times New Roman" w:hAnsi="Times New Roman" w:cs="Times New Roman"/>
        </w:rPr>
        <w:tab/>
      </w:r>
      <w:r w:rsidRPr="00EC5AA2">
        <w:rPr>
          <w:rFonts w:ascii="Times New Roman" w:hAnsi="Times New Roman" w:cs="Times New Roman"/>
        </w:rPr>
        <w:tab/>
      </w:r>
    </w:p>
    <w:p w:rsidR="00EC5AA2" w:rsidRPr="00EC5AA2" w:rsidRDefault="00EC5AA2" w:rsidP="00EC5AA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rPr>
        <w:t>4.</w:t>
      </w:r>
      <w:r w:rsidRPr="00EC5AA2">
        <w:rPr>
          <w:rFonts w:ascii="Times New Roman" w:hAnsi="Times New Roman" w:cs="Times New Roman"/>
          <w:sz w:val="28"/>
        </w:rPr>
        <w:t xml:space="preserve">Бордовская Н. В., </w:t>
      </w:r>
      <w:proofErr w:type="spellStart"/>
      <w:r w:rsidRPr="00EC5AA2">
        <w:rPr>
          <w:rFonts w:ascii="Times New Roman" w:hAnsi="Times New Roman" w:cs="Times New Roman"/>
          <w:sz w:val="28"/>
        </w:rPr>
        <w:t>Реан</w:t>
      </w:r>
      <w:proofErr w:type="spellEnd"/>
      <w:r w:rsidRPr="00EC5AA2">
        <w:rPr>
          <w:rFonts w:ascii="Times New Roman" w:hAnsi="Times New Roman" w:cs="Times New Roman"/>
          <w:sz w:val="28"/>
        </w:rPr>
        <w:t xml:space="preserve"> А. А. Педагогика: Учебное пособие. — СПб</w:t>
      </w:r>
      <w:proofErr w:type="gramStart"/>
      <w:r w:rsidRPr="00EC5AA2">
        <w:rPr>
          <w:rFonts w:ascii="Times New Roman" w:hAnsi="Times New Roman" w:cs="Times New Roman"/>
          <w:sz w:val="28"/>
        </w:rPr>
        <w:t xml:space="preserve">.: </w:t>
      </w:r>
      <w:proofErr w:type="gramEnd"/>
      <w:r w:rsidRPr="00EC5AA2">
        <w:rPr>
          <w:rFonts w:ascii="Times New Roman" w:hAnsi="Times New Roman" w:cs="Times New Roman"/>
          <w:sz w:val="28"/>
        </w:rPr>
        <w:t>Питер, 2006. — 304 с: ил. — (Серия «Учебное пособие»).</w:t>
      </w:r>
    </w:p>
    <w:p w:rsidR="00EC5AA2" w:rsidRPr="00EC5AA2" w:rsidRDefault="00EC5AA2">
      <w:pPr>
        <w:rPr>
          <w:rFonts w:ascii="Times New Roman" w:hAnsi="Times New Roman" w:cs="Times New Roman"/>
          <w:sz w:val="28"/>
          <w:szCs w:val="28"/>
        </w:rPr>
      </w:pPr>
    </w:p>
    <w:p w:rsidR="00EC5AA2" w:rsidRDefault="00EC5AA2">
      <w:pPr>
        <w:rPr>
          <w:rFonts w:ascii="Times New Roman" w:hAnsi="Times New Roman" w:cs="Times New Roman"/>
          <w:sz w:val="28"/>
          <w:szCs w:val="28"/>
        </w:rPr>
      </w:pPr>
    </w:p>
    <w:p w:rsidR="00EC5AA2" w:rsidRDefault="00EC5AA2">
      <w:pPr>
        <w:rPr>
          <w:rFonts w:ascii="Times New Roman" w:hAnsi="Times New Roman" w:cs="Times New Roman"/>
          <w:sz w:val="28"/>
          <w:szCs w:val="28"/>
        </w:rPr>
      </w:pPr>
    </w:p>
    <w:p w:rsidR="00EC5AA2" w:rsidRPr="005831EF" w:rsidRDefault="00EC5AA2">
      <w:pPr>
        <w:rPr>
          <w:rFonts w:ascii="Times New Roman" w:hAnsi="Times New Roman" w:cs="Times New Roman"/>
          <w:sz w:val="28"/>
          <w:szCs w:val="28"/>
        </w:rPr>
      </w:pPr>
    </w:p>
    <w:sectPr w:rsidR="00EC5AA2" w:rsidRPr="005831EF" w:rsidSect="00F45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31EF"/>
    <w:rsid w:val="000E3125"/>
    <w:rsid w:val="005831EF"/>
    <w:rsid w:val="008108D9"/>
    <w:rsid w:val="00EC5AA2"/>
    <w:rsid w:val="00F45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31EF"/>
  </w:style>
  <w:style w:type="character" w:customStyle="1" w:styleId="a3">
    <w:name w:val="Основной текст_"/>
    <w:link w:val="7"/>
    <w:rsid w:val="005831EF"/>
    <w:rPr>
      <w:rFonts w:ascii="Times New Roman" w:eastAsia="Times New Roman" w:hAnsi="Times New Roman" w:cs="Times New Roman"/>
      <w:sz w:val="23"/>
      <w:szCs w:val="23"/>
      <w:shd w:val="clear" w:color="auto" w:fill="FFFFFF"/>
    </w:rPr>
  </w:style>
  <w:style w:type="paragraph" w:customStyle="1" w:styleId="7">
    <w:name w:val="Основной текст7"/>
    <w:basedOn w:val="a"/>
    <w:link w:val="a3"/>
    <w:rsid w:val="005831EF"/>
    <w:pPr>
      <w:widowControl w:val="0"/>
      <w:shd w:val="clear" w:color="auto" w:fill="FFFFFF"/>
      <w:spacing w:before="240" w:after="0" w:line="331" w:lineRule="exact"/>
      <w:ind w:hanging="360"/>
    </w:pPr>
    <w:rPr>
      <w:rFonts w:ascii="Times New Roman" w:eastAsia="Times New Roman" w:hAnsi="Times New Roman" w:cs="Times New Roman"/>
      <w:sz w:val="23"/>
      <w:szCs w:val="23"/>
    </w:rPr>
  </w:style>
  <w:style w:type="paragraph" w:styleId="a4">
    <w:name w:val="Normal (Web)"/>
    <w:basedOn w:val="a"/>
    <w:uiPriority w:val="99"/>
    <w:unhideWhenUsed/>
    <w:rsid w:val="005831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Обычный текст"/>
    <w:basedOn w:val="a"/>
    <w:rsid w:val="005831EF"/>
    <w:pPr>
      <w:spacing w:after="0" w:line="240" w:lineRule="auto"/>
      <w:ind w:left="284" w:hanging="284"/>
      <w:jc w:val="both"/>
    </w:pPr>
    <w:rPr>
      <w:rFonts w:ascii="Times New Roman" w:eastAsia="Times New Roman" w:hAnsi="Times New Roman" w:cs="Times New Roman"/>
      <w:sz w:val="24"/>
      <w:szCs w:val="20"/>
    </w:rPr>
  </w:style>
  <w:style w:type="character" w:styleId="a6">
    <w:name w:val="Hyperlink"/>
    <w:uiPriority w:val="99"/>
    <w:unhideWhenUsed/>
    <w:rsid w:val="00EC5A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n.gov.ru/dok/fz/obr/3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2017-04-12T14:29:00Z</dcterms:created>
  <dcterms:modified xsi:type="dcterms:W3CDTF">2017-08-15T11:09:00Z</dcterms:modified>
</cp:coreProperties>
</file>