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8A" w:rsidRPr="000658AD" w:rsidRDefault="00F200FB" w:rsidP="006915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бюджетное  образовательное учреждение дополнительного о</w:t>
      </w:r>
      <w:r w:rsidR="0069158A" w:rsidRPr="000658AD">
        <w:rPr>
          <w:b/>
          <w:sz w:val="40"/>
          <w:szCs w:val="40"/>
        </w:rPr>
        <w:t xml:space="preserve">бразования </w:t>
      </w:r>
      <w:r>
        <w:rPr>
          <w:b/>
          <w:sz w:val="40"/>
          <w:szCs w:val="40"/>
        </w:rPr>
        <w:t xml:space="preserve">   </w:t>
      </w:r>
      <w:r w:rsidR="0069158A" w:rsidRPr="000658AD">
        <w:rPr>
          <w:b/>
          <w:sz w:val="40"/>
          <w:szCs w:val="40"/>
        </w:rPr>
        <w:t xml:space="preserve"> «Центр Внешкольной Работы»</w:t>
      </w:r>
    </w:p>
    <w:p w:rsidR="0069158A" w:rsidRDefault="0069158A" w:rsidP="0069158A">
      <w:pPr>
        <w:jc w:val="center"/>
        <w:rPr>
          <w:b/>
          <w:sz w:val="28"/>
          <w:szCs w:val="28"/>
        </w:rPr>
      </w:pPr>
    </w:p>
    <w:p w:rsidR="00C76674" w:rsidRDefault="00C76674" w:rsidP="0069158A">
      <w:pPr>
        <w:jc w:val="center"/>
        <w:rPr>
          <w:b/>
          <w:sz w:val="28"/>
          <w:szCs w:val="28"/>
        </w:rPr>
      </w:pPr>
    </w:p>
    <w:p w:rsidR="00C76674" w:rsidRDefault="00C76674" w:rsidP="0069158A">
      <w:pPr>
        <w:jc w:val="center"/>
        <w:rPr>
          <w:b/>
          <w:sz w:val="28"/>
          <w:szCs w:val="28"/>
        </w:rPr>
      </w:pPr>
    </w:p>
    <w:p w:rsidR="00C76674" w:rsidRDefault="00C76674" w:rsidP="0069158A">
      <w:pPr>
        <w:jc w:val="center"/>
        <w:rPr>
          <w:b/>
          <w:sz w:val="28"/>
          <w:szCs w:val="28"/>
        </w:rPr>
      </w:pPr>
    </w:p>
    <w:p w:rsidR="0069158A" w:rsidRDefault="00C76674" w:rsidP="0069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по теме самообразования:</w:t>
      </w:r>
    </w:p>
    <w:p w:rsidR="00C76674" w:rsidRPr="00C76674" w:rsidRDefault="00C76674" w:rsidP="00C76674">
      <w:pPr>
        <w:tabs>
          <w:tab w:val="left" w:pos="4050"/>
        </w:tabs>
        <w:jc w:val="center"/>
        <w:rPr>
          <w:sz w:val="36"/>
          <w:szCs w:val="36"/>
        </w:rPr>
      </w:pPr>
      <w:r w:rsidRPr="00C76674">
        <w:rPr>
          <w:sz w:val="36"/>
          <w:szCs w:val="36"/>
        </w:rPr>
        <w:t>Народные календарно- обрядовые праздники в жизни коллектива. Их роль в воспитании духовно-нравственной личности</w:t>
      </w:r>
    </w:p>
    <w:p w:rsidR="00C76674" w:rsidRDefault="00C76674" w:rsidP="0069158A">
      <w:pPr>
        <w:jc w:val="center"/>
        <w:rPr>
          <w:b/>
          <w:sz w:val="28"/>
          <w:szCs w:val="28"/>
        </w:rPr>
      </w:pPr>
    </w:p>
    <w:p w:rsidR="0069158A" w:rsidRPr="0069158A" w:rsidRDefault="00C76674" w:rsidP="00C76674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40"/>
          <w:szCs w:val="40"/>
        </w:rPr>
        <w:t xml:space="preserve"> </w:t>
      </w:r>
    </w:p>
    <w:p w:rsidR="0069158A" w:rsidRPr="0069158A" w:rsidRDefault="00C76674" w:rsidP="006915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9158A" w:rsidRPr="00C76674" w:rsidRDefault="0069158A" w:rsidP="0069158A">
      <w:pPr>
        <w:jc w:val="center"/>
        <w:rPr>
          <w:sz w:val="28"/>
          <w:szCs w:val="28"/>
        </w:rPr>
      </w:pPr>
    </w:p>
    <w:p w:rsidR="00C76674" w:rsidRDefault="00C76674" w:rsidP="0069158A">
      <w:pPr>
        <w:jc w:val="center"/>
        <w:rPr>
          <w:sz w:val="28"/>
          <w:szCs w:val="28"/>
        </w:rPr>
      </w:pPr>
      <w:r w:rsidRPr="00C76674">
        <w:rPr>
          <w:sz w:val="28"/>
          <w:szCs w:val="28"/>
        </w:rPr>
        <w:t xml:space="preserve">                                     </w:t>
      </w:r>
    </w:p>
    <w:p w:rsidR="00C76674" w:rsidRDefault="00C76674" w:rsidP="0069158A">
      <w:pPr>
        <w:jc w:val="center"/>
        <w:rPr>
          <w:sz w:val="28"/>
          <w:szCs w:val="28"/>
        </w:rPr>
      </w:pPr>
    </w:p>
    <w:p w:rsidR="0069158A" w:rsidRPr="00C76674" w:rsidRDefault="00C76674" w:rsidP="00F20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9158A" w:rsidRPr="00C76674">
        <w:rPr>
          <w:sz w:val="28"/>
          <w:szCs w:val="28"/>
        </w:rPr>
        <w:t xml:space="preserve">Карпушовой Людмилы Николаевны </w:t>
      </w:r>
    </w:p>
    <w:p w:rsidR="00C76674" w:rsidRDefault="00C76674" w:rsidP="00C76674">
      <w:pPr>
        <w:jc w:val="center"/>
        <w:rPr>
          <w:sz w:val="28"/>
          <w:szCs w:val="28"/>
        </w:rPr>
      </w:pPr>
      <w:r w:rsidRPr="00C7667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F200FB">
        <w:rPr>
          <w:sz w:val="28"/>
          <w:szCs w:val="28"/>
        </w:rPr>
        <w:t xml:space="preserve">                              </w:t>
      </w:r>
      <w:r w:rsidR="0069158A" w:rsidRPr="00C76674">
        <w:rPr>
          <w:sz w:val="28"/>
          <w:szCs w:val="28"/>
        </w:rPr>
        <w:t>педагога дополнительного образования</w:t>
      </w:r>
    </w:p>
    <w:p w:rsidR="00C76674" w:rsidRDefault="00F200FB" w:rsidP="00C766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высшей категории</w:t>
      </w:r>
    </w:p>
    <w:p w:rsidR="00C76674" w:rsidRDefault="00C76674" w:rsidP="00C76674">
      <w:pPr>
        <w:jc w:val="center"/>
        <w:rPr>
          <w:sz w:val="28"/>
          <w:szCs w:val="28"/>
        </w:rPr>
      </w:pPr>
    </w:p>
    <w:p w:rsidR="00C76674" w:rsidRDefault="00C76674" w:rsidP="00C76674">
      <w:pPr>
        <w:jc w:val="center"/>
        <w:rPr>
          <w:sz w:val="28"/>
          <w:szCs w:val="28"/>
        </w:rPr>
      </w:pPr>
    </w:p>
    <w:p w:rsidR="0069158A" w:rsidRDefault="00C76674" w:rsidP="00C76674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="0069158A">
        <w:rPr>
          <w:sz w:val="32"/>
          <w:szCs w:val="32"/>
        </w:rPr>
        <w:t xml:space="preserve">г. </w:t>
      </w:r>
      <w:r w:rsidR="0069158A" w:rsidRPr="000658AD">
        <w:rPr>
          <w:sz w:val="32"/>
          <w:szCs w:val="32"/>
        </w:rPr>
        <w:t>Саров</w:t>
      </w:r>
    </w:p>
    <w:p w:rsidR="00F200FB" w:rsidRPr="00C76674" w:rsidRDefault="00F200FB" w:rsidP="00C76674">
      <w:pPr>
        <w:jc w:val="center"/>
        <w:rPr>
          <w:sz w:val="28"/>
          <w:szCs w:val="28"/>
        </w:rPr>
      </w:pPr>
    </w:p>
    <w:p w:rsidR="0069158A" w:rsidRPr="00F200FB" w:rsidRDefault="00EF51CB" w:rsidP="00EF51CB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lastRenderedPageBreak/>
        <w:t>Тема  по самообразованию</w:t>
      </w:r>
    </w:p>
    <w:p w:rsidR="00EF51CB" w:rsidRPr="00F200FB" w:rsidRDefault="00B3437E" w:rsidP="00EF51CB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>На 2015 – 2016</w:t>
      </w:r>
      <w:r w:rsidR="00EF51CB" w:rsidRPr="00F200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158A" w:rsidRPr="00F200FB" w:rsidRDefault="0069158A" w:rsidP="00EF51CB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>Народные календарно- обрядовые праздники в жизни коллектива. Их роль в воспитании духовно-нравственной личности</w:t>
      </w:r>
    </w:p>
    <w:p w:rsidR="0069158A" w:rsidRPr="00F200FB" w:rsidRDefault="0069158A" w:rsidP="0069158A">
      <w:pPr>
        <w:pStyle w:val="a4"/>
        <w:numPr>
          <w:ilvl w:val="0"/>
          <w:numId w:val="1"/>
        </w:num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>Во все времена человечество реализовывало задачу передачи опыта предков новым поколениям. В новом, третьем тысячелетии задача передачи духовных ценностей человечества приобретает всё большее значение.  Современное развитие российского общества, обостряющее процессы поиска человеком смысла своего существования и места в нём, выдвигает нравственно-эстетическое воспитание и его организацию на новые позиции в обществе.</w:t>
      </w:r>
    </w:p>
    <w:p w:rsidR="0069158A" w:rsidRPr="00F200FB" w:rsidRDefault="0069158A" w:rsidP="0069158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>Система образования России, разрабатывая программы развития воспитания различных уровней на ближайшие годы, предусматривает духовно-нравственное становление детей, подготовку их к самостоятельной жизни, как важнейшую составляющую развития общества, государства.</w:t>
      </w:r>
    </w:p>
    <w:p w:rsidR="0069158A" w:rsidRPr="00F200FB" w:rsidRDefault="0069158A" w:rsidP="0069158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 xml:space="preserve">Эстетическое воспитание в Древней Руси осуществлялось через усвоение народной этики, эстетики, участие в ритуалах и обрядах. Песни, сказания, былины, ремёсла, постоянное общение с природой развивали художественный вкус людей, обеспечивали связь нравственного с </w:t>
      </w:r>
      <w:proofErr w:type="gramStart"/>
      <w:r w:rsidRPr="00F200FB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F200FB">
        <w:rPr>
          <w:rFonts w:ascii="Times New Roman" w:hAnsi="Times New Roman" w:cs="Times New Roman"/>
          <w:sz w:val="28"/>
          <w:szCs w:val="28"/>
        </w:rPr>
        <w:t>.  Система нравственного воспитания на Руси была продумана и испытана средой. Усвоение знаний реализовывалось через традиции, праздники, ремесло, фольклор.</w:t>
      </w:r>
    </w:p>
    <w:p w:rsidR="0069158A" w:rsidRPr="00F200FB" w:rsidRDefault="0069158A" w:rsidP="0069158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 xml:space="preserve">Моя работа в детском ансамбле  «Забава» построена, прежде всего, на создании особой  «традиционной» среды для формирования национального самосознания и высоких духовных качеств детей через их собственную художественную деятельность в различных областях народного искусства. </w:t>
      </w:r>
    </w:p>
    <w:p w:rsidR="0069158A" w:rsidRPr="00F200FB" w:rsidRDefault="0069158A" w:rsidP="0069158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>Для этого необходимо вовлечь ребёнка в творческий процесс, результат которого будет интересен не только ему самому, но и окружающим, и, таким образом, воспитать у ребёнка потребность и привычки к самоотдаче, общественно-полезной работе, насыщенной духовной жизни, умение сочетать свои интересы с интересами коллектива.</w:t>
      </w:r>
    </w:p>
    <w:p w:rsidR="0069158A" w:rsidRPr="00F200FB" w:rsidRDefault="0069158A" w:rsidP="0069158A">
      <w:pPr>
        <w:pStyle w:val="a4"/>
        <w:numPr>
          <w:ilvl w:val="0"/>
          <w:numId w:val="2"/>
        </w:num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>В своей работе я опираюсь на национальное искусство, фольклор, эстетику, элементы народной мудрости и народной педагогики.</w:t>
      </w:r>
    </w:p>
    <w:p w:rsidR="0069158A" w:rsidRPr="00F200FB" w:rsidRDefault="0069158A" w:rsidP="0069158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lastRenderedPageBreak/>
        <w:t>Для меня важен индивидуальный подход, изучение каждой личности в отдельности и в плане общения в коллективе, бережное отношение к каждому ребёнку, для того, чтобы грамотно и полноценно обучать его традициям русского фольклора. При этом считаю необходимым придерживаться основных принципов педагогики: учёта природных склонностей, возрастных особенностей, наличия задатков, способностей личности</w:t>
      </w:r>
    </w:p>
    <w:p w:rsidR="0069158A" w:rsidRPr="00F200FB" w:rsidRDefault="0069158A" w:rsidP="0069158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>Обучение детей фольклору должно происходить на основе синтеза основных форм художественной и познавательной деятельности – изучение народного календаря (традиции, обряды, народные праздники), музыкального фольклора, народной хореографии, фольклорного театра, изобразительного искусства, прикладного творчества.</w:t>
      </w:r>
    </w:p>
    <w:p w:rsidR="00EF51CB" w:rsidRPr="00F200FB" w:rsidRDefault="00EF51CB" w:rsidP="00EF51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 xml:space="preserve">Русские народные праздники и обряды – одна из наиболее ярких и самобытных составных частей традиционной художественной культуры и в тоже время одно из наиболее сложных и многогранных явлений самого раннего ее типа – фольклора. Посредством глубокого художественно-эстетического восприятия в процессе музыкальной календарно-обрядовой деятельности ребенок вовлекается в действо, </w:t>
      </w:r>
      <w:r w:rsidRPr="00F200FB">
        <w:rPr>
          <w:rFonts w:ascii="Times New Roman" w:hAnsi="Times New Roman" w:cs="Times New Roman"/>
          <w:sz w:val="28"/>
          <w:szCs w:val="28"/>
          <w:u w:val="single"/>
        </w:rPr>
        <w:t>становится участником творческого процесса, расширяет  представления о традициях,</w:t>
      </w:r>
      <w:r w:rsidRPr="00F200FB">
        <w:rPr>
          <w:rFonts w:ascii="Times New Roman" w:hAnsi="Times New Roman" w:cs="Times New Roman"/>
          <w:sz w:val="28"/>
          <w:szCs w:val="28"/>
        </w:rPr>
        <w:t xml:space="preserve"> видах хозяйственно-бытового труда, мужских и женских обязанностях и нравах. Впечатления, знания, полученные в процессе ознакомления  детьми с народным творчеством, </w:t>
      </w:r>
      <w:r w:rsidRPr="00F200FB">
        <w:rPr>
          <w:rFonts w:ascii="Times New Roman" w:hAnsi="Times New Roman" w:cs="Times New Roman"/>
          <w:sz w:val="28"/>
          <w:szCs w:val="28"/>
          <w:u w:val="single"/>
        </w:rPr>
        <w:t>способствуют отражению детских впечатлений о мире в образном слове, музыкальной импровизации, влияют на творческие проявления ребенка</w:t>
      </w:r>
      <w:r w:rsidRPr="00F200FB">
        <w:rPr>
          <w:rFonts w:ascii="Times New Roman" w:hAnsi="Times New Roman" w:cs="Times New Roman"/>
          <w:sz w:val="28"/>
          <w:szCs w:val="28"/>
        </w:rPr>
        <w:t>, потому как он получает возможность осваивать и действовать с богатым и разнообразным фольклорным материалом.</w:t>
      </w:r>
    </w:p>
    <w:p w:rsidR="00EF51CB" w:rsidRPr="00F200FB" w:rsidRDefault="00EF51CB" w:rsidP="00EF51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0FB">
        <w:rPr>
          <w:rFonts w:ascii="Times New Roman" w:hAnsi="Times New Roman" w:cs="Times New Roman"/>
          <w:sz w:val="28"/>
          <w:szCs w:val="28"/>
          <w:u w:val="single"/>
        </w:rPr>
        <w:t xml:space="preserve">Календарно-обрядовые праздники – это мероприятия, в которые вовлечены дети разного возраста и их родители, этим самым создаётся единое образовательное пространство. Кроме того, включается  важный аспект народной педагогики – передача опыта, знаний и умений от старшего поколения к младшему.   </w:t>
      </w:r>
    </w:p>
    <w:p w:rsidR="00EF51CB" w:rsidRPr="00F200FB" w:rsidRDefault="00EF51CB" w:rsidP="00EF51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 xml:space="preserve">Свои впечатления, пережитый эмоционально-чувственный опыт  учащиеся </w:t>
      </w:r>
      <w:r w:rsidRPr="00F200FB">
        <w:rPr>
          <w:rFonts w:ascii="Times New Roman" w:hAnsi="Times New Roman" w:cs="Times New Roman"/>
          <w:sz w:val="28"/>
          <w:szCs w:val="28"/>
          <w:u w:val="single"/>
        </w:rPr>
        <w:t xml:space="preserve">воспроизводят в самостоятельной творческой деятельности. </w:t>
      </w:r>
      <w:r w:rsidRPr="00F200FB">
        <w:rPr>
          <w:rFonts w:ascii="Times New Roman" w:hAnsi="Times New Roman" w:cs="Times New Roman"/>
          <w:sz w:val="28"/>
          <w:szCs w:val="28"/>
        </w:rPr>
        <w:t xml:space="preserve">У </w:t>
      </w:r>
      <w:r w:rsidRPr="00F200FB">
        <w:rPr>
          <w:rFonts w:ascii="Times New Roman" w:hAnsi="Times New Roman" w:cs="Times New Roman"/>
          <w:sz w:val="28"/>
          <w:szCs w:val="28"/>
        </w:rPr>
        <w:lastRenderedPageBreak/>
        <w:t xml:space="preserve">детей появляется </w:t>
      </w:r>
      <w:r w:rsidRPr="00F200FB">
        <w:rPr>
          <w:rFonts w:ascii="Times New Roman" w:hAnsi="Times New Roman" w:cs="Times New Roman"/>
          <w:sz w:val="28"/>
          <w:szCs w:val="28"/>
          <w:u w:val="single"/>
        </w:rPr>
        <w:t>потребность транслировать накопленный опыт</w:t>
      </w:r>
      <w:r w:rsidRPr="00F200FB">
        <w:rPr>
          <w:rFonts w:ascii="Times New Roman" w:hAnsi="Times New Roman" w:cs="Times New Roman"/>
          <w:sz w:val="28"/>
          <w:szCs w:val="28"/>
        </w:rPr>
        <w:t xml:space="preserve"> в семью, в новые коллективы (учебные или творческие).</w:t>
      </w:r>
    </w:p>
    <w:p w:rsidR="00EF51CB" w:rsidRPr="00F200FB" w:rsidRDefault="00EF51CB" w:rsidP="00EF51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  <w:u w:val="single"/>
        </w:rPr>
        <w:t>Цикличность народного календаря</w:t>
      </w:r>
      <w:r w:rsidRPr="00F200FB">
        <w:rPr>
          <w:rFonts w:ascii="Times New Roman" w:hAnsi="Times New Roman" w:cs="Times New Roman"/>
          <w:sz w:val="28"/>
          <w:szCs w:val="28"/>
        </w:rPr>
        <w:t xml:space="preserve"> из года в год повторяет эти праздники и события. Ритмом учебного процесса являются учебные четверти и каникулы с учетом традиционного народного календаря.</w:t>
      </w:r>
    </w:p>
    <w:p w:rsidR="00EF51CB" w:rsidRPr="00F200FB" w:rsidRDefault="00EF51CB" w:rsidP="00EF51CB">
      <w:pPr>
        <w:pStyle w:val="21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F200FB">
        <w:rPr>
          <w:rStyle w:val="a6"/>
          <w:rFonts w:eastAsia="Tahoma"/>
          <w:sz w:val="28"/>
          <w:szCs w:val="28"/>
        </w:rPr>
        <w:t>1 четверть (сентябрь, октябрь)</w:t>
      </w:r>
      <w:r w:rsidRPr="00F200FB">
        <w:rPr>
          <w:sz w:val="28"/>
          <w:szCs w:val="28"/>
        </w:rPr>
        <w:t xml:space="preserve"> - освоение песенного материала и его реализация в досуговых мероприятиях в формах осенних посиделок и праздника Кузьмы и Демьяна. Ознакомление с летними народными обрядовыми праздниками – Иван Купала, Спасы: медовый, яблочный, хлебный.</w:t>
      </w:r>
    </w:p>
    <w:p w:rsidR="00EF51CB" w:rsidRPr="00F200FB" w:rsidRDefault="00EF51CB" w:rsidP="00EF51CB">
      <w:pPr>
        <w:pStyle w:val="21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F200FB">
        <w:rPr>
          <w:rStyle w:val="a6"/>
          <w:rFonts w:eastAsia="Tahoma"/>
          <w:sz w:val="28"/>
          <w:szCs w:val="28"/>
        </w:rPr>
        <w:t>2 четверть (ноябрь, декабрь)</w:t>
      </w:r>
      <w:r w:rsidRPr="00F200FB">
        <w:rPr>
          <w:sz w:val="28"/>
          <w:szCs w:val="28"/>
        </w:rPr>
        <w:t xml:space="preserve"> - освоение святочного репертуара с последующим исполнением на   Рождество, Васильев вечер, Крещение.</w:t>
      </w:r>
    </w:p>
    <w:p w:rsidR="00EF51CB" w:rsidRPr="00F200FB" w:rsidRDefault="00EF51CB" w:rsidP="00EF51CB">
      <w:pPr>
        <w:pStyle w:val="21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F200FB">
        <w:rPr>
          <w:rStyle w:val="a6"/>
          <w:rFonts w:eastAsia="Tahoma"/>
          <w:sz w:val="28"/>
          <w:szCs w:val="28"/>
        </w:rPr>
        <w:t>3 четверть (январь, февраль, март) -</w:t>
      </w:r>
      <w:r w:rsidRPr="00F200FB">
        <w:rPr>
          <w:sz w:val="28"/>
          <w:szCs w:val="28"/>
        </w:rPr>
        <w:t xml:space="preserve"> освоение свадебного, масленичного репертуара, веснянок   и реализация его в рамках мясоеда, масленицы. Пасха, Красная горка – знакомство с обычаями и   обрядами.</w:t>
      </w:r>
    </w:p>
    <w:p w:rsidR="00EF51CB" w:rsidRPr="00F200FB" w:rsidRDefault="00EF51CB" w:rsidP="00EF51CB">
      <w:pPr>
        <w:pStyle w:val="21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F200FB">
        <w:rPr>
          <w:rStyle w:val="a6"/>
          <w:rFonts w:eastAsia="Tahoma"/>
          <w:sz w:val="28"/>
          <w:szCs w:val="28"/>
        </w:rPr>
        <w:t>4 четверть (апрель, май, июнь) -</w:t>
      </w:r>
      <w:r w:rsidRPr="00F200FB">
        <w:rPr>
          <w:sz w:val="28"/>
          <w:szCs w:val="28"/>
        </w:rPr>
        <w:t xml:space="preserve"> освоение репертуара Зеленых святок, реализация его в рамках   весенне-летней праздничной обрядности: Вознесение, Троица.</w:t>
      </w:r>
    </w:p>
    <w:p w:rsidR="00EF51CB" w:rsidRPr="00F200FB" w:rsidRDefault="00EF51CB" w:rsidP="00EF51CB">
      <w:pPr>
        <w:pStyle w:val="21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proofErr w:type="gramStart"/>
      <w:r w:rsidRPr="00F200FB">
        <w:rPr>
          <w:rStyle w:val="a6"/>
          <w:rFonts w:eastAsia="Tahoma"/>
          <w:sz w:val="28"/>
          <w:szCs w:val="28"/>
        </w:rPr>
        <w:t>Каникулы (осенние, зимние, весенние, летние) -</w:t>
      </w:r>
      <w:r w:rsidRPr="00F200FB">
        <w:rPr>
          <w:sz w:val="28"/>
          <w:szCs w:val="28"/>
        </w:rPr>
        <w:t xml:space="preserve"> форма активного введения обучаемых в мир народной культуры: проведение праздников народного календаря, участие в концертах, конкурсах, фестивалях, выездные концерты с целью обмена опытом с другими народными коллективами.</w:t>
      </w:r>
      <w:proofErr w:type="gramEnd"/>
    </w:p>
    <w:p w:rsidR="00EF51CB" w:rsidRPr="00F200FB" w:rsidRDefault="00EF51CB" w:rsidP="00EF51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1CB" w:rsidRPr="00F200FB" w:rsidRDefault="00EF51CB" w:rsidP="00EF51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1CB" w:rsidRPr="00F200FB" w:rsidRDefault="00EF51CB" w:rsidP="00EF51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1CB" w:rsidRPr="00F200FB" w:rsidRDefault="00EF51CB" w:rsidP="00EF51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>В процессе учебной деятельности постепенно определились основные аспекты   образовательной деятельности:</w:t>
      </w:r>
    </w:p>
    <w:p w:rsidR="00EF51CB" w:rsidRPr="00F200FB" w:rsidRDefault="00EF51CB" w:rsidP="00EF51C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 xml:space="preserve">познавательный аспект: дети получают  представления о традициях, обычаях, укладе крестьянской жизни, земледельческом труде, мастерстве и ремесленничестве, зодчестве, красоте изделий, </w:t>
      </w:r>
      <w:r w:rsidRPr="00F200FB">
        <w:rPr>
          <w:rFonts w:ascii="Times New Roman" w:hAnsi="Times New Roman" w:cs="Times New Roman"/>
          <w:sz w:val="28"/>
          <w:szCs w:val="28"/>
        </w:rPr>
        <w:lastRenderedPageBreak/>
        <w:t>выполненных руками мастеров (традиционного народного костюма, предметах быта и домашнего обихода);</w:t>
      </w:r>
    </w:p>
    <w:p w:rsidR="00EF51CB" w:rsidRPr="00F200FB" w:rsidRDefault="00EF51CB" w:rsidP="00C7667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 xml:space="preserve">ценностно-смысловой аспект: дети последовательно присваивают  ценностный идеал, приобщаются к значимым понятиям духовно-нравственного воспитания, таким, как патриотизм, любовь </w:t>
      </w:r>
      <w:r w:rsidR="00C76674" w:rsidRPr="00F200FB">
        <w:rPr>
          <w:rFonts w:ascii="Times New Roman" w:hAnsi="Times New Roman" w:cs="Times New Roman"/>
          <w:sz w:val="28"/>
          <w:szCs w:val="28"/>
        </w:rPr>
        <w:t xml:space="preserve">к </w:t>
      </w:r>
      <w:r w:rsidRPr="00F200FB">
        <w:rPr>
          <w:rFonts w:ascii="Times New Roman" w:hAnsi="Times New Roman" w:cs="Times New Roman"/>
          <w:sz w:val="28"/>
          <w:szCs w:val="28"/>
        </w:rPr>
        <w:t>Родине, к семье, бережное отношение к природе, трудолюбие, уважение к старшему поколению, взаимопомощь, сопереживание,  получают опыт социальной солидарности;</w:t>
      </w:r>
    </w:p>
    <w:p w:rsidR="00EF51CB" w:rsidRPr="00F200FB" w:rsidRDefault="00EF51CB" w:rsidP="00EF51C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0FB">
        <w:rPr>
          <w:rFonts w:ascii="Times New Roman" w:hAnsi="Times New Roman" w:cs="Times New Roman"/>
          <w:sz w:val="28"/>
          <w:szCs w:val="28"/>
        </w:rPr>
        <w:t>творческий аспект: дети передают полученные представления  о народных традициях в  разнообразной художественно-творческой деятельности.</w:t>
      </w:r>
    </w:p>
    <w:p w:rsidR="00EF51CB" w:rsidRPr="00F200FB" w:rsidRDefault="00EF51CB" w:rsidP="00EF51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200F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200FB">
        <w:rPr>
          <w:rFonts w:ascii="Times New Roman" w:hAnsi="Times New Roman" w:cs="Times New Roman"/>
          <w:bCs/>
          <w:iCs/>
          <w:sz w:val="28"/>
          <w:szCs w:val="28"/>
          <w:u w:val="single"/>
        </w:rPr>
        <w:t>ориентируясь на лучшие образцы духовных и нравственных традиций, мы стараемся создать в своём коллективе и за его пределами  культурное пространство, способное противостоять не всегда позитивному влиянию социальной среды, и содействовать воспитанию высоконравственной, инициативной, творческой личности.</w:t>
      </w:r>
    </w:p>
    <w:p w:rsidR="00EF51CB" w:rsidRPr="00EF51CB" w:rsidRDefault="00EF51CB" w:rsidP="00EF51CB"/>
    <w:sectPr w:rsidR="00EF51CB" w:rsidRPr="00EF51CB" w:rsidSect="0015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B46"/>
    <w:multiLevelType w:val="hybridMultilevel"/>
    <w:tmpl w:val="4D0076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81CA0"/>
    <w:multiLevelType w:val="hybridMultilevel"/>
    <w:tmpl w:val="8210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C04A6"/>
    <w:multiLevelType w:val="hybridMultilevel"/>
    <w:tmpl w:val="FE42D98C"/>
    <w:lvl w:ilvl="0" w:tplc="586A523A">
      <w:start w:val="1"/>
      <w:numFmt w:val="bullet"/>
      <w:lvlText w:val=""/>
      <w:lvlJc w:val="left"/>
      <w:pPr>
        <w:ind w:left="1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3">
    <w:nsid w:val="6E963AAC"/>
    <w:multiLevelType w:val="hybridMultilevel"/>
    <w:tmpl w:val="562C30F0"/>
    <w:lvl w:ilvl="0" w:tplc="586A523A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>
    <w:nsid w:val="78BA4130"/>
    <w:multiLevelType w:val="hybridMultilevel"/>
    <w:tmpl w:val="3A6EEFD2"/>
    <w:lvl w:ilvl="0" w:tplc="586A52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158A"/>
    <w:rsid w:val="00054A5D"/>
    <w:rsid w:val="000F5CD4"/>
    <w:rsid w:val="00157116"/>
    <w:rsid w:val="004D2840"/>
    <w:rsid w:val="0069158A"/>
    <w:rsid w:val="00857499"/>
    <w:rsid w:val="00B3437E"/>
    <w:rsid w:val="00C76674"/>
    <w:rsid w:val="00EF51CB"/>
    <w:rsid w:val="00F2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58A"/>
    <w:pPr>
      <w:ind w:left="720"/>
      <w:contextualSpacing/>
    </w:pPr>
  </w:style>
  <w:style w:type="character" w:customStyle="1" w:styleId="a5">
    <w:name w:val="Основной текст_"/>
    <w:link w:val="21"/>
    <w:rsid w:val="00EF51C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1"/>
    <w:basedOn w:val="a"/>
    <w:link w:val="a5"/>
    <w:rsid w:val="00EF51CB"/>
    <w:pPr>
      <w:shd w:val="clear" w:color="auto" w:fill="FFFFFF"/>
      <w:spacing w:before="600" w:after="0" w:line="276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Курсив"/>
    <w:rsid w:val="00EF51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4</cp:revision>
  <cp:lastPrinted>2012-04-25T20:14:00Z</cp:lastPrinted>
  <dcterms:created xsi:type="dcterms:W3CDTF">2012-04-25T19:40:00Z</dcterms:created>
  <dcterms:modified xsi:type="dcterms:W3CDTF">2017-02-19T20:05:00Z</dcterms:modified>
</cp:coreProperties>
</file>