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AB" w:rsidRDefault="000A4FB8" w:rsidP="000A4FB8">
      <w:pPr>
        <w:jc w:val="center"/>
        <w:rPr>
          <w:b/>
          <w:u w:val="single"/>
        </w:rPr>
      </w:pPr>
      <w:r w:rsidRPr="000A4FB8">
        <w:rPr>
          <w:b/>
          <w:u w:val="single"/>
        </w:rPr>
        <w:t>Современные образовательные технологии.</w:t>
      </w:r>
    </w:p>
    <w:p w:rsidR="000A4FB8" w:rsidRDefault="000A4FB8" w:rsidP="000A4FB8">
      <w:pPr>
        <w:jc w:val="center"/>
      </w:pPr>
      <w:r>
        <w:rPr>
          <w:b/>
          <w:u w:val="single"/>
        </w:rPr>
        <w:t>Игровая технология.</w:t>
      </w:r>
    </w:p>
    <w:p w:rsidR="000A4FB8" w:rsidRP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>Основоположник - Ф. Шиллер. - американский философ-прагматик, психолог и педагог.</w:t>
      </w:r>
    </w:p>
    <w:p w:rsidR="000A4FB8" w:rsidRPr="000A4FB8" w:rsidRDefault="000A4FB8" w:rsidP="000A4FB8">
      <w:pPr>
        <w:pStyle w:val="11"/>
        <w:shd w:val="clear" w:color="auto" w:fill="auto"/>
        <w:tabs>
          <w:tab w:val="left" w:pos="6394"/>
          <w:tab w:val="left" w:pos="8271"/>
        </w:tabs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 xml:space="preserve">В нашей стране наибольший вклад в разработку игровой технологии внесли И.Е. </w:t>
      </w:r>
      <w:proofErr w:type="spellStart"/>
      <w:r w:rsidRPr="000A4FB8">
        <w:rPr>
          <w:sz w:val="28"/>
          <w:szCs w:val="28"/>
        </w:rPr>
        <w:t>Берлянд</w:t>
      </w:r>
      <w:proofErr w:type="spellEnd"/>
      <w:r w:rsidRPr="000A4FB8">
        <w:rPr>
          <w:sz w:val="28"/>
          <w:szCs w:val="28"/>
        </w:rPr>
        <w:t xml:space="preserve">, Л.С. Выгодский, Н.Я. </w:t>
      </w:r>
      <w:proofErr w:type="spellStart"/>
      <w:r w:rsidRPr="000A4FB8">
        <w:rPr>
          <w:sz w:val="28"/>
          <w:szCs w:val="28"/>
        </w:rPr>
        <w:t>Михайленко</w:t>
      </w:r>
      <w:proofErr w:type="spellEnd"/>
      <w:r w:rsidRPr="000A4FB8">
        <w:rPr>
          <w:sz w:val="28"/>
          <w:szCs w:val="28"/>
        </w:rPr>
        <w:t xml:space="preserve">, А.Н. Леонтьев, Д.Б. </w:t>
      </w:r>
      <w:proofErr w:type="spellStart"/>
      <w:r w:rsidRPr="000A4FB8">
        <w:rPr>
          <w:sz w:val="28"/>
          <w:szCs w:val="28"/>
        </w:rPr>
        <w:t>Эльконин</w:t>
      </w:r>
      <w:proofErr w:type="spellEnd"/>
      <w:r w:rsidRPr="000A4FB8">
        <w:rPr>
          <w:sz w:val="28"/>
          <w:szCs w:val="28"/>
        </w:rPr>
        <w:t xml:space="preserve">, И.Б. </w:t>
      </w:r>
      <w:proofErr w:type="spellStart"/>
      <w:r w:rsidRPr="000A4FB8">
        <w:rPr>
          <w:sz w:val="28"/>
          <w:szCs w:val="28"/>
        </w:rPr>
        <w:t>Первин</w:t>
      </w:r>
      <w:proofErr w:type="spellEnd"/>
      <w:r w:rsidRPr="000A4FB8">
        <w:rPr>
          <w:sz w:val="28"/>
          <w:szCs w:val="28"/>
        </w:rPr>
        <w:t>, В.К. Дьяченко) и др</w:t>
      </w:r>
      <w:r>
        <w:rPr>
          <w:sz w:val="28"/>
          <w:szCs w:val="28"/>
        </w:rPr>
        <w:t>.</w:t>
      </w:r>
      <w:r w:rsidRPr="000A4FB8">
        <w:rPr>
          <w:sz w:val="28"/>
          <w:szCs w:val="28"/>
        </w:rPr>
        <w:tab/>
      </w:r>
    </w:p>
    <w:p w:rsidR="000A4FB8" w:rsidRP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 xml:space="preserve">Технология игрового обучения </w:t>
      </w:r>
      <w:r w:rsidRPr="000A4FB8">
        <w:rPr>
          <w:rStyle w:val="a4"/>
          <w:rFonts w:eastAsia="Courier New"/>
          <w:sz w:val="28"/>
          <w:szCs w:val="28"/>
        </w:rPr>
        <w:t>Игровое обучение</w:t>
      </w:r>
      <w:r w:rsidRPr="000A4FB8">
        <w:rPr>
          <w:sz w:val="28"/>
          <w:szCs w:val="28"/>
        </w:rPr>
        <w:t xml:space="preserve"> (технология игрового обучения) - это такая организация учебного процесса, которая предполагает создание воспитания и обучения, как компонент педагогической культуры, где изучаются формы и методы оптимизации игровой деятельности современного поколения, средство активизации психических процессов, средство диагностики, коррекции и адаптации к жизни, исследуются социальные эмоции, сопровождающие игровой феномен.</w:t>
      </w:r>
    </w:p>
    <w:p w:rsid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>Понятие «игровые технологии» включает достаточно обширную группу приемов организации педагогического процесса в форме разных педагогических игр. В отличие от игр вообще,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</w:t>
      </w:r>
      <w:r>
        <w:rPr>
          <w:sz w:val="28"/>
          <w:szCs w:val="28"/>
        </w:rPr>
        <w:t>бно-</w:t>
      </w:r>
      <w:r w:rsidRPr="000A4FB8">
        <w:rPr>
          <w:sz w:val="28"/>
          <w:szCs w:val="28"/>
        </w:rPr>
        <w:t>познавательной направленностью.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 Деятельность учащихся должна быть построена на творческом использовании иг</w:t>
      </w:r>
      <w:r>
        <w:rPr>
          <w:sz w:val="28"/>
          <w:szCs w:val="28"/>
        </w:rPr>
        <w:t>ры и игровых действий в учебно-</w:t>
      </w:r>
      <w:r w:rsidRPr="000A4FB8">
        <w:rPr>
          <w:sz w:val="28"/>
          <w:szCs w:val="28"/>
        </w:rPr>
        <w:t>воспитательном процессе с младшими школьниками, наиболее удовлетворяющей возрастные потребности данной категории учеников.</w:t>
      </w:r>
    </w:p>
    <w:p w:rsidR="000A4FB8" w:rsidRPr="000A4FB8" w:rsidRDefault="000A4FB8" w:rsidP="000A4FB8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A4FB8">
        <w:rPr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0A4FB8" w:rsidRPr="000A4FB8" w:rsidRDefault="000A4FB8" w:rsidP="000A4FB8">
      <w:pPr>
        <w:pStyle w:val="11"/>
        <w:spacing w:line="240" w:lineRule="auto"/>
        <w:rPr>
          <w:sz w:val="28"/>
          <w:szCs w:val="28"/>
        </w:rPr>
      </w:pPr>
    </w:p>
    <w:p w:rsidR="000A4FB8" w:rsidRPr="000A4FB8" w:rsidRDefault="003D6698" w:rsidP="000A4FB8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4FB8" w:rsidRPr="000A4FB8">
        <w:rPr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учителем функций и классифика</w:t>
      </w:r>
      <w:r>
        <w:rPr>
          <w:sz w:val="28"/>
          <w:szCs w:val="28"/>
        </w:rPr>
        <w:t>ции педагогических игр.</w:t>
      </w:r>
    </w:p>
    <w:p w:rsidR="000A4FB8" w:rsidRPr="000A4FB8" w:rsidRDefault="000A4FB8" w:rsidP="000A4FB8">
      <w:pPr>
        <w:pStyle w:val="11"/>
        <w:spacing w:line="240" w:lineRule="auto"/>
        <w:rPr>
          <w:sz w:val="28"/>
          <w:szCs w:val="28"/>
        </w:rPr>
      </w:pPr>
    </w:p>
    <w:p w:rsidR="000A4FB8" w:rsidRPr="000A4FB8" w:rsidRDefault="003D6698" w:rsidP="000A4FB8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A4FB8" w:rsidRPr="000A4FB8">
        <w:rPr>
          <w:sz w:val="28"/>
          <w:szCs w:val="28"/>
        </w:rPr>
        <w:t>В первую очередь следует разделить игры по виду деятельности на физические (двигательные), интеллектуальные (умственные), трудовые, социальные и психологические.</w:t>
      </w:r>
    </w:p>
    <w:p w:rsidR="000A4FB8" w:rsidRPr="000A4FB8" w:rsidRDefault="000A4FB8" w:rsidP="000A4FB8">
      <w:pPr>
        <w:pStyle w:val="11"/>
        <w:spacing w:line="240" w:lineRule="auto"/>
        <w:rPr>
          <w:sz w:val="28"/>
          <w:szCs w:val="28"/>
        </w:rPr>
      </w:pPr>
    </w:p>
    <w:p w:rsidR="000A4FB8" w:rsidRPr="000A4FB8" w:rsidRDefault="003D6698" w:rsidP="000A4FB8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A4FB8" w:rsidRPr="000A4FB8">
        <w:rPr>
          <w:sz w:val="28"/>
          <w:szCs w:val="28"/>
        </w:rPr>
        <w:t>Обширна типология педагогических игр по характеру игровой методики. Укажем лишь важнейшие из применяемых типов: предметные, сюжетные, ролевые, деловые, имитационные и игры-драматизации. По предметной области выделяются игры по всем школьным дисциплинам.</w:t>
      </w:r>
    </w:p>
    <w:p w:rsidR="000A4FB8" w:rsidRPr="000A4FB8" w:rsidRDefault="000A4FB8" w:rsidP="000A4FB8">
      <w:pPr>
        <w:pStyle w:val="11"/>
        <w:spacing w:line="240" w:lineRule="auto"/>
        <w:rPr>
          <w:sz w:val="28"/>
          <w:szCs w:val="28"/>
        </w:rPr>
      </w:pPr>
    </w:p>
    <w:p w:rsid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 xml:space="preserve">И, наконец, специфику игровой технологии </w:t>
      </w:r>
      <w:r w:rsidR="00D41821">
        <w:rPr>
          <w:sz w:val="28"/>
          <w:szCs w:val="28"/>
        </w:rPr>
        <w:t>в значительной степени определя</w:t>
      </w:r>
      <w:r w:rsidRPr="000A4FB8">
        <w:rPr>
          <w:sz w:val="28"/>
          <w:szCs w:val="28"/>
        </w:rPr>
        <w:t>ет игровая среда: различают игры с предметами и без предметов, настольные, комнатные, уличные, на местности, компьютерные и с ТСО, а также с различны­ми средствами передвижения.</w:t>
      </w:r>
    </w:p>
    <w:p w:rsidR="003D6698" w:rsidRPr="003D6698" w:rsidRDefault="00D41821" w:rsidP="003D6698">
      <w:pPr>
        <w:pStyle w:val="11"/>
        <w:rPr>
          <w:sz w:val="28"/>
          <w:szCs w:val="28"/>
        </w:rPr>
      </w:pPr>
      <w:r>
        <w:rPr>
          <w:sz w:val="28"/>
          <w:szCs w:val="28"/>
        </w:rPr>
        <w:tab/>
      </w:r>
      <w:r w:rsidR="003D6698" w:rsidRPr="003D6698">
        <w:rPr>
          <w:sz w:val="28"/>
          <w:szCs w:val="28"/>
        </w:rPr>
        <w:t>В человеческой практике игровая деятельность выполняет такие функции: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- развлекательную 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- коммуникативную: освоение диалектики общения;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- самореализации в игре как полигоне человеческой практики;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 xml:space="preserve">- </w:t>
      </w:r>
      <w:proofErr w:type="spellStart"/>
      <w:r w:rsidRPr="003D6698">
        <w:rPr>
          <w:sz w:val="28"/>
          <w:szCs w:val="28"/>
        </w:rPr>
        <w:t>игротерапевтическую</w:t>
      </w:r>
      <w:proofErr w:type="spellEnd"/>
      <w:r w:rsidRPr="003D6698">
        <w:rPr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- диагностическую: выявление отклонений от нормативного поведения, самопознание в процессе игры;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- функцию коррекции: внесение позитивных изменений в структуру личностных показателей;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- межнациональной коммуникации: усвоение единых для всех людей социально-культурных ценностей;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- социализации: включение в систему общественных отношений, усвоение норм человеческого общежития.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Большинству игр присущи четыре главные черты: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 xml:space="preserve">• творческий, в значительной мере импровизационный, очень активный характер этой деятельности, Р.Г. </w:t>
      </w:r>
      <w:proofErr w:type="spellStart"/>
      <w:r w:rsidRPr="003D6698">
        <w:rPr>
          <w:sz w:val="28"/>
          <w:szCs w:val="28"/>
        </w:rPr>
        <w:t>Хазанкина</w:t>
      </w:r>
      <w:proofErr w:type="spellEnd"/>
      <w:r w:rsidRPr="003D6698">
        <w:rPr>
          <w:sz w:val="28"/>
          <w:szCs w:val="28"/>
        </w:rPr>
        <w:t>, К.В. Маховой и другие.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Pr="003D6698" w:rsidRDefault="003D6698" w:rsidP="003D6698">
      <w:pPr>
        <w:pStyle w:val="11"/>
        <w:rPr>
          <w:sz w:val="28"/>
          <w:szCs w:val="28"/>
        </w:rPr>
      </w:pPr>
      <w:r w:rsidRPr="003D6698">
        <w:rPr>
          <w:sz w:val="28"/>
          <w:szCs w:val="28"/>
        </w:rPr>
        <w:t>• эмоциональная приподнятость деятельности, соперничество, состязательность, конкуренция, аттракция и т.п.;</w:t>
      </w:r>
    </w:p>
    <w:p w:rsidR="003D6698" w:rsidRPr="003D6698" w:rsidRDefault="003D6698" w:rsidP="003D6698">
      <w:pPr>
        <w:pStyle w:val="11"/>
        <w:rPr>
          <w:sz w:val="28"/>
          <w:szCs w:val="28"/>
        </w:rPr>
      </w:pPr>
    </w:p>
    <w:p w:rsidR="003D6698" w:rsidRDefault="003D6698" w:rsidP="003D669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698">
        <w:rPr>
          <w:sz w:val="28"/>
          <w:szCs w:val="28"/>
        </w:rPr>
        <w:t>• наличие прямых или косвенных правил, отражающих содержание игры, логическую и временную последовательность ее развития.</w:t>
      </w:r>
    </w:p>
    <w:p w:rsid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 w:rsidRPr="000A4FB8">
        <w:rPr>
          <w:b/>
          <w:sz w:val="28"/>
          <w:szCs w:val="28"/>
        </w:rPr>
        <w:t xml:space="preserve">Концептуальность (Д.Б. </w:t>
      </w:r>
      <w:proofErr w:type="spellStart"/>
      <w:r w:rsidRPr="000A4FB8">
        <w:rPr>
          <w:b/>
          <w:sz w:val="28"/>
          <w:szCs w:val="28"/>
        </w:rPr>
        <w:t>Эльконин</w:t>
      </w:r>
      <w:proofErr w:type="spellEnd"/>
      <w:r w:rsidRPr="000A4FB8">
        <w:rPr>
          <w:b/>
          <w:sz w:val="28"/>
          <w:szCs w:val="28"/>
        </w:rPr>
        <w:t>)</w:t>
      </w: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  <w:r w:rsidRPr="003D669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D6698">
        <w:rPr>
          <w:sz w:val="28"/>
          <w:szCs w:val="28"/>
        </w:rPr>
        <w:t xml:space="preserve"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Pr="003D6698">
        <w:rPr>
          <w:sz w:val="28"/>
          <w:szCs w:val="28"/>
        </w:rPr>
        <w:t>саморегуляции</w:t>
      </w:r>
      <w:proofErr w:type="spellEnd"/>
      <w:r w:rsidRPr="003D6698">
        <w:rPr>
          <w:sz w:val="28"/>
          <w:szCs w:val="28"/>
        </w:rPr>
        <w:t>, самореализации.</w:t>
      </w: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  <w:r w:rsidRPr="003D6698">
        <w:rPr>
          <w:sz w:val="28"/>
          <w:szCs w:val="28"/>
        </w:rPr>
        <w:lastRenderedPageBreak/>
        <w:t>•     Игра - форма психогенного поведения, т.е. внутренне присущего, имманентного личности (Д.Н.Узнадзе).</w:t>
      </w: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  <w:r w:rsidRPr="003D6698">
        <w:rPr>
          <w:sz w:val="28"/>
          <w:szCs w:val="28"/>
        </w:rPr>
        <w:t>•    Игра -   пространство "внутренней социализации" ребенка, средство усвоения социальных установок (</w:t>
      </w:r>
      <w:proofErr w:type="spellStart"/>
      <w:r w:rsidRPr="003D6698">
        <w:rPr>
          <w:sz w:val="28"/>
          <w:szCs w:val="28"/>
        </w:rPr>
        <w:t>Л.С.Выготский</w:t>
      </w:r>
      <w:proofErr w:type="spellEnd"/>
      <w:r w:rsidRPr="003D6698">
        <w:rPr>
          <w:sz w:val="28"/>
          <w:szCs w:val="28"/>
        </w:rPr>
        <w:t>).</w:t>
      </w: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  <w:r w:rsidRPr="003D6698">
        <w:rPr>
          <w:sz w:val="28"/>
          <w:szCs w:val="28"/>
        </w:rPr>
        <w:t>•    Игра - свобода личности в воображении, "иллюзорная реализация нереализуемых интересов" (А.Н.Леонтьев).</w:t>
      </w: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  <w:r w:rsidRPr="003D6698">
        <w:rPr>
          <w:sz w:val="28"/>
          <w:szCs w:val="28"/>
        </w:rPr>
        <w:t>•      Способность включаться в игру не связана с возрастом человека, но в каждом возрасте игра имеет свои особенности.</w:t>
      </w: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  <w:r w:rsidRPr="003D6698">
        <w:rPr>
          <w:sz w:val="28"/>
          <w:szCs w:val="28"/>
        </w:rPr>
        <w:t>•    Содержание детских игр развивается от игр, в которых основным содержанием является предметная деятельность, к играм, отражающим отношения между людьми, и, наконец, к играм, в которых главным содержанием выступает подчинение правилам общественного поведения и отношения между людьми.</w:t>
      </w:r>
    </w:p>
    <w:p w:rsidR="003D6698" w:rsidRPr="003D6698" w:rsidRDefault="003D6698" w:rsidP="003D6698">
      <w:pPr>
        <w:pStyle w:val="11"/>
        <w:spacing w:line="240" w:lineRule="auto"/>
        <w:ind w:firstLine="709"/>
        <w:rPr>
          <w:sz w:val="28"/>
          <w:szCs w:val="28"/>
        </w:rPr>
      </w:pPr>
    </w:p>
    <w:p w:rsidR="003D6698" w:rsidRPr="000A4FB8" w:rsidRDefault="003D6698" w:rsidP="003D669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698">
        <w:rPr>
          <w:sz w:val="28"/>
          <w:szCs w:val="28"/>
        </w:rPr>
        <w:t>•     В возрастной периодизации детей (</w:t>
      </w:r>
      <w:proofErr w:type="spellStart"/>
      <w:r w:rsidRPr="003D6698">
        <w:rPr>
          <w:sz w:val="28"/>
          <w:szCs w:val="28"/>
        </w:rPr>
        <w:t>Д.Б.Эльконин</w:t>
      </w:r>
      <w:proofErr w:type="spellEnd"/>
      <w:r w:rsidRPr="003D6698">
        <w:rPr>
          <w:sz w:val="28"/>
          <w:szCs w:val="28"/>
        </w:rPr>
        <w:t>) особая роль отведена ведущей деятельности, имеющей для каждого возраста свое содержание. В каждой ведущей деятельности возникают и формируются соответствующие психические новообразования. Игра является ведущим видом деятельности для дошкольного возраста.</w:t>
      </w:r>
    </w:p>
    <w:p w:rsidR="000A4FB8" w:rsidRPr="000A4FB8" w:rsidRDefault="000A4FB8" w:rsidP="000A4FB8">
      <w:pPr>
        <w:pStyle w:val="11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>дидактическая цель ставится перед учащимися в форме игровой задачи;</w:t>
      </w:r>
    </w:p>
    <w:p w:rsidR="000A4FB8" w:rsidRPr="000A4FB8" w:rsidRDefault="000A4FB8" w:rsidP="000A4FB8">
      <w:pPr>
        <w:pStyle w:val="11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>учебная деятельность подчиняется правилам игры;</w:t>
      </w:r>
    </w:p>
    <w:p w:rsidR="000A4FB8" w:rsidRPr="000A4FB8" w:rsidRDefault="000A4FB8" w:rsidP="000A4FB8">
      <w:pPr>
        <w:pStyle w:val="11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>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</w:t>
      </w:r>
    </w:p>
    <w:p w:rsidR="00260BAD" w:rsidRDefault="000A4FB8" w:rsidP="00FD69BF">
      <w:pPr>
        <w:pStyle w:val="11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260BAD" w:rsidRDefault="00260BAD" w:rsidP="00260BAD">
      <w:pPr>
        <w:pStyle w:val="11"/>
        <w:shd w:val="clear" w:color="auto" w:fill="auto"/>
        <w:tabs>
          <w:tab w:val="left" w:pos="150"/>
        </w:tabs>
        <w:spacing w:line="240" w:lineRule="auto"/>
        <w:ind w:left="709"/>
        <w:rPr>
          <w:sz w:val="28"/>
          <w:szCs w:val="28"/>
        </w:rPr>
      </w:pPr>
    </w:p>
    <w:p w:rsidR="00FD69BF" w:rsidRPr="00260BAD" w:rsidRDefault="00260BAD" w:rsidP="00260BAD">
      <w:pPr>
        <w:pStyle w:val="11"/>
        <w:shd w:val="clear" w:color="auto" w:fill="auto"/>
        <w:tabs>
          <w:tab w:val="left" w:pos="1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="00FD69BF" w:rsidRPr="00260BAD">
        <w:rPr>
          <w:sz w:val="28"/>
          <w:szCs w:val="28"/>
        </w:rPr>
        <w:t xml:space="preserve">гра воспроизводит стабильное и </w:t>
      </w:r>
      <w:proofErr w:type="spellStart"/>
      <w:r w:rsidR="00FD69BF" w:rsidRPr="00260BAD">
        <w:rPr>
          <w:sz w:val="28"/>
          <w:szCs w:val="28"/>
        </w:rPr>
        <w:t>новационное</w:t>
      </w:r>
      <w:proofErr w:type="spellEnd"/>
      <w:r w:rsidR="00FD69BF" w:rsidRPr="00260BAD">
        <w:rPr>
          <w:sz w:val="28"/>
          <w:szCs w:val="28"/>
        </w:rPr>
        <w:t xml:space="preserve"> в жизненной практике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и, значит, является деятельностью,  в  которой  стабильное  отражают  именно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правила и условности игры – в них заложены устойчивые традиции  и  нормы,  а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 xml:space="preserve">повторяемость правил  игры  создает  </w:t>
      </w:r>
      <w:proofErr w:type="spellStart"/>
      <w:r w:rsidR="00FD69BF" w:rsidRPr="00260BAD">
        <w:rPr>
          <w:sz w:val="28"/>
          <w:szCs w:val="28"/>
        </w:rPr>
        <w:t>тренинговую</w:t>
      </w:r>
      <w:proofErr w:type="spellEnd"/>
      <w:r w:rsidR="00FD69BF" w:rsidRPr="00260BAD">
        <w:rPr>
          <w:sz w:val="28"/>
          <w:szCs w:val="28"/>
        </w:rPr>
        <w:t xml:space="preserve">  основу  развития  ребенка.</w:t>
      </w:r>
      <w:r>
        <w:rPr>
          <w:sz w:val="28"/>
          <w:szCs w:val="28"/>
        </w:rPr>
        <w:t xml:space="preserve"> </w:t>
      </w:r>
      <w:proofErr w:type="spellStart"/>
      <w:r w:rsidR="00FD69BF" w:rsidRPr="00260BAD">
        <w:rPr>
          <w:sz w:val="28"/>
          <w:szCs w:val="28"/>
        </w:rPr>
        <w:t>Новационное</w:t>
      </w:r>
      <w:proofErr w:type="spellEnd"/>
      <w:r w:rsidR="00FD69BF" w:rsidRPr="00260BAD">
        <w:rPr>
          <w:sz w:val="28"/>
          <w:szCs w:val="28"/>
        </w:rPr>
        <w:t xml:space="preserve"> же идет от установки  игры,  которая  способствует  тому,  чтобы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ребенок верил или не верил во все, что происходит в сюжете игры.  Во  многих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 xml:space="preserve">играх «функция реального» присутствует то ли в виде </w:t>
      </w:r>
      <w:proofErr w:type="spellStart"/>
      <w:r w:rsidR="00FD69BF" w:rsidRPr="00260BAD">
        <w:rPr>
          <w:sz w:val="28"/>
          <w:szCs w:val="28"/>
        </w:rPr>
        <w:t>срезовых</w:t>
      </w:r>
      <w:proofErr w:type="spellEnd"/>
      <w:r w:rsidR="00FD69BF" w:rsidRPr="00260BAD">
        <w:rPr>
          <w:sz w:val="28"/>
          <w:szCs w:val="28"/>
        </w:rPr>
        <w:t xml:space="preserve"> условий, то  ли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в виде предметов – аксессуаров, то ли в самой интриге игры.  А.М.  Леонтьев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доказал, что ребенок овладевает более широким,  непосредственно  недоступным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ему кругом действительности, только в  игре.  Забавляясь  и  играя,  ребенок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обретает себя  и  осознает  себя  личностью.  Для  детей  игра  –  сфера  их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lastRenderedPageBreak/>
        <w:t>социального   творчества,   полигон   его   общественного   и    творческого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самовыражения. Игра необычайно информативна и  многое  «рассказывает  самому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ребенку о нем. Игра – путь поиска ребенком себя в  коллективах  сотоварищей,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в целом в обществе, человечестве, во Вселенной, выход  на  социальный  опыт,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культуру прошлого, настоящего и будущего,  повторение  социальной  практики,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доступной пониманию. Игра – уникальный  феномен  общечеловеческой  культуры,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ее исток  и вершина. Ни в каких видах деятельности человек не  демонстрирует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такого самозабвения, обнажения своих психофизиологических,  интеллектуальных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способностей, как в игре. Игра – регулятор всех жизненных  позиций  ребенка.</w:t>
      </w:r>
      <w:r>
        <w:rPr>
          <w:sz w:val="28"/>
          <w:szCs w:val="28"/>
        </w:rPr>
        <w:t xml:space="preserve"> </w:t>
      </w:r>
      <w:r w:rsidR="00FD69BF" w:rsidRPr="00260BAD">
        <w:rPr>
          <w:sz w:val="28"/>
          <w:szCs w:val="28"/>
        </w:rPr>
        <w:t>Школа игры такова, что в ней ребенок – и ученик, и учитель одновременно.</w:t>
      </w: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Возникшая  в  советской  системе  образования  теория   воспитывающего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 xml:space="preserve">обучения активизировала применение игр в  дидактике  дошкольных  систем,  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практически не вывела игры на учащихся,  подростков  и  юношества.  Отрадно,</w:t>
      </w:r>
      <w:r w:rsidR="00260BAD">
        <w:rPr>
          <w:sz w:val="28"/>
          <w:szCs w:val="28"/>
        </w:rPr>
        <w:t xml:space="preserve">  </w:t>
      </w:r>
      <w:r w:rsidRPr="00260BAD">
        <w:rPr>
          <w:sz w:val="28"/>
          <w:szCs w:val="28"/>
        </w:rPr>
        <w:t>что  в  общественной  практике  последних   лет   в   науке   понятие   игры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осмысливается по-новому, игра распространяется на многие сферы  жизни,  игра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принимается, как общенаучная, серьезная категория.  Возможно,  поэтому  игры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начинают входить в дидактику более активно. В России дидактическое  значение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игры  доказывал  еще  К.Д.Ушинский.  Педагогический  феномен  игры  учащихся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 xml:space="preserve">истолкован в трудах А.С.Макаренко и </w:t>
      </w:r>
      <w:proofErr w:type="spellStart"/>
      <w:r w:rsidRPr="00260BAD">
        <w:rPr>
          <w:sz w:val="28"/>
          <w:szCs w:val="28"/>
        </w:rPr>
        <w:t>В.А.Сухамлинского</w:t>
      </w:r>
      <w:proofErr w:type="spellEnd"/>
      <w:r w:rsidRPr="00260BAD">
        <w:rPr>
          <w:sz w:val="28"/>
          <w:szCs w:val="28"/>
        </w:rPr>
        <w:t>. В  Новосибирске  есть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мастерская «Игра», куда входят ведущие педагоги и психологи города.</w:t>
      </w: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Из раскрытия понятия игры педагогами,  психологами  различных  научных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школ можно выделить ряд общих положений:</w:t>
      </w: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1. Игра  выступает  самостоятельным  видом  развивающей  деятельности  детей</w:t>
      </w:r>
      <w:r w:rsidR="00260BAD">
        <w:rPr>
          <w:sz w:val="28"/>
          <w:szCs w:val="28"/>
        </w:rPr>
        <w:t xml:space="preserve">  </w:t>
      </w:r>
      <w:r w:rsidRPr="00260BAD">
        <w:rPr>
          <w:sz w:val="28"/>
          <w:szCs w:val="28"/>
        </w:rPr>
        <w:t>разных возрастов.</w:t>
      </w: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2. Игра  детей  есть  самая  свободная  форма  их  деятельности,  в  которой осознается, изучается окружающий мир,  открывается  широкий  простор  для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личного творчества, активности самопознания, самовыражения.</w:t>
      </w: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3. Игра –  первая  ступень  деятельности  ребенка  дошкольника,  изначальная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школа его поведения,  нормативная  и  равноправная  деятельность  младших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школьников, подростков, юношества, меняющих свои цели по мере  взросления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учащихся.</w:t>
      </w: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4. Игра есть практика развития.  Дети  играют,  потому  что  развиваются,  и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развиваются потому, что играют.</w:t>
      </w: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5. Игра – свобода  самораскрытия,  саморазвития  с  опорой  на  подсознание, разум и творчество.</w:t>
      </w:r>
    </w:p>
    <w:p w:rsidR="00FD69BF" w:rsidRPr="00260BAD" w:rsidRDefault="00FD69BF" w:rsidP="00FD69BF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6.  Игра  –  главная  сфера  общения  детей;   в   ней   решаются   проблемы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межличностных отношений, приобретается опыт взаимоотношений людей.</w:t>
      </w:r>
    </w:p>
    <w:p w:rsidR="00FD69BF" w:rsidRPr="00260BAD" w:rsidRDefault="00FD69BF" w:rsidP="00260BAD">
      <w:pPr>
        <w:pStyle w:val="11"/>
        <w:tabs>
          <w:tab w:val="left" w:pos="150"/>
        </w:tabs>
        <w:spacing w:line="240" w:lineRule="auto"/>
        <w:ind w:firstLine="709"/>
        <w:rPr>
          <w:sz w:val="28"/>
          <w:szCs w:val="28"/>
        </w:rPr>
      </w:pPr>
      <w:r w:rsidRPr="00260BAD">
        <w:rPr>
          <w:sz w:val="28"/>
          <w:szCs w:val="28"/>
        </w:rPr>
        <w:t>Многие исследователи пишут, что закономерности формирования умственных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действий  на  материале  школьного   обучения   обнаруживается   в   игровой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 xml:space="preserve">деятельности детей. В ней своеобразными путями  </w:t>
      </w:r>
      <w:r w:rsidRPr="00260BAD">
        <w:rPr>
          <w:sz w:val="28"/>
          <w:szCs w:val="28"/>
        </w:rPr>
        <w:lastRenderedPageBreak/>
        <w:t>осуществляется  формирование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психических  процессов:  сенсорных   процессов,   абстракции   и   обобщения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произвольного  запоминания  и  т.д.   Игровое   обучение   не   может   быть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единственным  в  образовательной  работе  с   детьми.   Оно   не   формирует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способности учиться, но,  безусловно,  развивает  познавательную  активность</w:t>
      </w:r>
      <w:r w:rsidR="00260BAD">
        <w:rPr>
          <w:sz w:val="28"/>
          <w:szCs w:val="28"/>
        </w:rPr>
        <w:t xml:space="preserve"> </w:t>
      </w:r>
      <w:r w:rsidRPr="00260BAD">
        <w:rPr>
          <w:sz w:val="28"/>
          <w:szCs w:val="28"/>
        </w:rPr>
        <w:t>школьников.</w:t>
      </w:r>
    </w:p>
    <w:p w:rsidR="003D6698" w:rsidRDefault="003D6698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 w:rsidRPr="003D6698">
        <w:rPr>
          <w:b/>
          <w:sz w:val="28"/>
          <w:szCs w:val="28"/>
        </w:rPr>
        <w:t>Разновидности игрового урока.</w:t>
      </w: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  <w:r w:rsidRPr="000A4FB8">
        <w:rPr>
          <w:sz w:val="28"/>
          <w:szCs w:val="28"/>
        </w:rPr>
        <w:t>По характеру педагогического процесса выделяются следующие группы игр:</w:t>
      </w: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  <w:r w:rsidRPr="000A4FB8">
        <w:rPr>
          <w:sz w:val="28"/>
          <w:szCs w:val="28"/>
        </w:rPr>
        <w:t>а) обучающие, тренировочные, контролирующие и обобщающие;</w:t>
      </w: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  <w:r w:rsidRPr="000A4FB8">
        <w:rPr>
          <w:sz w:val="28"/>
          <w:szCs w:val="28"/>
        </w:rPr>
        <w:t>б) познавательные, воспитательные, развивающие;</w:t>
      </w: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  <w:r w:rsidRPr="000A4FB8">
        <w:rPr>
          <w:sz w:val="28"/>
          <w:szCs w:val="28"/>
        </w:rPr>
        <w:t>в) репродуктивные, продуктивные, творческие;</w:t>
      </w: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</w:p>
    <w:p w:rsidR="003D6698" w:rsidRPr="000A4FB8" w:rsidRDefault="003D6698" w:rsidP="003D6698">
      <w:pPr>
        <w:pStyle w:val="11"/>
        <w:spacing w:line="240" w:lineRule="auto"/>
        <w:rPr>
          <w:sz w:val="28"/>
          <w:szCs w:val="28"/>
        </w:rPr>
      </w:pPr>
      <w:r w:rsidRPr="000A4FB8">
        <w:rPr>
          <w:sz w:val="28"/>
          <w:szCs w:val="28"/>
        </w:rPr>
        <w:t xml:space="preserve">г) коммуникативные, диагностические, </w:t>
      </w:r>
      <w:proofErr w:type="spellStart"/>
      <w:r w:rsidRPr="000A4FB8">
        <w:rPr>
          <w:sz w:val="28"/>
          <w:szCs w:val="28"/>
        </w:rPr>
        <w:t>профориентационные</w:t>
      </w:r>
      <w:proofErr w:type="spellEnd"/>
      <w:r w:rsidRPr="000A4FB8">
        <w:rPr>
          <w:sz w:val="28"/>
          <w:szCs w:val="28"/>
        </w:rPr>
        <w:t>, психотехнические и др.</w:t>
      </w:r>
    </w:p>
    <w:p w:rsidR="000A4FB8" w:rsidRPr="003D6698" w:rsidRDefault="003D6698" w:rsidP="003D6698">
      <w:pPr>
        <w:pStyle w:val="11"/>
        <w:shd w:val="clear" w:color="auto" w:fill="auto"/>
        <w:tabs>
          <w:tab w:val="left" w:pos="15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="000A4FB8" w:rsidRPr="003D6698">
        <w:rPr>
          <w:sz w:val="28"/>
          <w:szCs w:val="28"/>
        </w:rPr>
        <w:t>рок - соревнование, урок - конкурс, урок - путешествие, урок - КВН и д.р.;</w:t>
      </w:r>
    </w:p>
    <w:p w:rsidR="000A4FB8" w:rsidRPr="000A4FB8" w:rsidRDefault="000A4FB8" w:rsidP="003D6698">
      <w:pPr>
        <w:pStyle w:val="11"/>
        <w:shd w:val="clear" w:color="auto" w:fill="auto"/>
        <w:tabs>
          <w:tab w:val="left" w:pos="154"/>
        </w:tabs>
        <w:spacing w:line="240" w:lineRule="auto"/>
        <w:ind w:firstLine="567"/>
        <w:rPr>
          <w:sz w:val="28"/>
          <w:szCs w:val="28"/>
        </w:rPr>
      </w:pPr>
      <w:r w:rsidRPr="000A4FB8">
        <w:rPr>
          <w:sz w:val="28"/>
          <w:szCs w:val="28"/>
        </w:rPr>
        <w:t>ролевые игры, (игры-манипуляции, игры-путешествия, психотехнические, предметные или дидактические игры, конструкторские, компьютерные);</w:t>
      </w:r>
    </w:p>
    <w:p w:rsidR="000A4FB8" w:rsidRPr="000A4FB8" w:rsidRDefault="000A4FB8" w:rsidP="003D6698">
      <w:pPr>
        <w:pStyle w:val="11"/>
        <w:shd w:val="clear" w:color="auto" w:fill="auto"/>
        <w:tabs>
          <w:tab w:val="left" w:pos="159"/>
        </w:tabs>
        <w:spacing w:line="240" w:lineRule="auto"/>
        <w:ind w:firstLine="567"/>
        <w:rPr>
          <w:sz w:val="28"/>
          <w:szCs w:val="28"/>
        </w:rPr>
      </w:pPr>
      <w:r w:rsidRPr="000A4FB8">
        <w:rPr>
          <w:sz w:val="28"/>
          <w:szCs w:val="28"/>
        </w:rPr>
        <w:t>сюжетно-ролевые игры, деловые игры, имитационные, организационно- коммуникативные;</w:t>
      </w:r>
    </w:p>
    <w:p w:rsidR="000A4FB8" w:rsidRPr="000A4FB8" w:rsidRDefault="000A4FB8" w:rsidP="003D6698">
      <w:pPr>
        <w:pStyle w:val="11"/>
        <w:shd w:val="clear" w:color="auto" w:fill="auto"/>
        <w:tabs>
          <w:tab w:val="left" w:pos="154"/>
        </w:tabs>
        <w:spacing w:line="240" w:lineRule="auto"/>
        <w:ind w:firstLine="567"/>
        <w:rPr>
          <w:sz w:val="28"/>
          <w:szCs w:val="28"/>
        </w:rPr>
      </w:pPr>
      <w:r w:rsidRPr="000A4FB8">
        <w:rPr>
          <w:sz w:val="28"/>
          <w:szCs w:val="28"/>
        </w:rPr>
        <w:t xml:space="preserve">комплексные игры - коллективно-творческие дела, </w:t>
      </w:r>
      <w:proofErr w:type="spellStart"/>
      <w:r w:rsidRPr="000A4FB8">
        <w:rPr>
          <w:sz w:val="28"/>
          <w:szCs w:val="28"/>
        </w:rPr>
        <w:t>досуговая</w:t>
      </w:r>
      <w:proofErr w:type="spellEnd"/>
      <w:r w:rsidRPr="000A4FB8">
        <w:rPr>
          <w:sz w:val="28"/>
          <w:szCs w:val="28"/>
        </w:rPr>
        <w:t xml:space="preserve"> деятельность и др.</w:t>
      </w: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  <w:r w:rsidRPr="00D41821">
        <w:rPr>
          <w:sz w:val="28"/>
          <w:szCs w:val="28"/>
        </w:rPr>
        <w:t xml:space="preserve">Дидактические: 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</w:t>
      </w:r>
      <w:proofErr w:type="spellStart"/>
      <w:r w:rsidRPr="00D41821">
        <w:rPr>
          <w:sz w:val="28"/>
          <w:szCs w:val="28"/>
        </w:rPr>
        <w:t>общеучебных</w:t>
      </w:r>
      <w:proofErr w:type="spellEnd"/>
      <w:r w:rsidRPr="00D41821">
        <w:rPr>
          <w:sz w:val="28"/>
          <w:szCs w:val="28"/>
        </w:rPr>
        <w:t xml:space="preserve"> умений и навыков; развитие трудовых навыков.</w:t>
      </w: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  <w:r w:rsidRPr="00D41821">
        <w:rPr>
          <w:sz w:val="28"/>
          <w:szCs w:val="28"/>
        </w:rPr>
        <w:t xml:space="preserve"> Воспитывающие: воспитание самостоятельности,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 общительности, </w:t>
      </w:r>
      <w:proofErr w:type="spellStart"/>
      <w:r w:rsidRPr="00D41821">
        <w:rPr>
          <w:sz w:val="28"/>
          <w:szCs w:val="28"/>
        </w:rPr>
        <w:t>коммуникативности</w:t>
      </w:r>
      <w:proofErr w:type="spellEnd"/>
      <w:r w:rsidRPr="00D41821">
        <w:rPr>
          <w:sz w:val="28"/>
          <w:szCs w:val="28"/>
        </w:rPr>
        <w:t xml:space="preserve"> .</w:t>
      </w: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  <w:r w:rsidRPr="00D41821">
        <w:rPr>
          <w:sz w:val="28"/>
          <w:szCs w:val="28"/>
        </w:rPr>
        <w:t xml:space="preserve"> Развивающие: развитие внимания, памяти, речи, мышления, умений сравнивать, сопоставлять, находить аналогии, воображения, фантазии, творческих способностей, </w:t>
      </w:r>
      <w:proofErr w:type="spellStart"/>
      <w:r w:rsidRPr="00D41821">
        <w:rPr>
          <w:sz w:val="28"/>
          <w:szCs w:val="28"/>
        </w:rPr>
        <w:t>эмпатии</w:t>
      </w:r>
      <w:proofErr w:type="spellEnd"/>
      <w:r w:rsidRPr="00D41821">
        <w:rPr>
          <w:sz w:val="28"/>
          <w:szCs w:val="28"/>
        </w:rPr>
        <w:t>, рефлексии, умения находить оптимальные решения; развитие мотивации учебной деятельности.</w:t>
      </w: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</w:p>
    <w:p w:rsidR="00812672" w:rsidRDefault="00D41821" w:rsidP="000A4FB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41821">
        <w:rPr>
          <w:sz w:val="28"/>
          <w:szCs w:val="28"/>
        </w:rPr>
        <w:t xml:space="preserve"> Социализирующие: приобщение к нормам и ценностям общества; адаптация к условиям среды; стрессовый контроль, само регуляция; обучение общению; психотерапия.</w:t>
      </w:r>
    </w:p>
    <w:p w:rsidR="000A4FB8" w:rsidRPr="00812672" w:rsidRDefault="000A4FB8" w:rsidP="000A4FB8">
      <w:pPr>
        <w:pStyle w:val="11"/>
        <w:shd w:val="clear" w:color="auto" w:fill="auto"/>
        <w:spacing w:line="240" w:lineRule="auto"/>
        <w:ind w:firstLine="709"/>
        <w:rPr>
          <w:rStyle w:val="CourierNew20pt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3D6698">
        <w:rPr>
          <w:b/>
          <w:sz w:val="28"/>
          <w:szCs w:val="28"/>
        </w:rPr>
        <w:lastRenderedPageBreak/>
        <w:t>Технологичность</w:t>
      </w:r>
      <w:r w:rsidR="003D6698">
        <w:rPr>
          <w:rStyle w:val="CourierNew20pt"/>
          <w:rFonts w:ascii="Times New Roman" w:hAnsi="Times New Roman" w:cs="Times New Roman"/>
          <w:sz w:val="28"/>
          <w:szCs w:val="28"/>
        </w:rPr>
        <w:t>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Выбор игры. Выбор  игры  в  первую  очередь  зависит  от  того,  каков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ребенок, что ему необходимо,  какие  воспитательные  задачи  требуют  своего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разрешения. Если игра коллективная, необходимо хорошо  знать,  каков  состав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играющих,  их  интеллектуальное   развитие,   физическая   подготовленность,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особенности возраста, интересы, уровни общения и совместимости и т.п.  Выбор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игры зависит  от  времени  ее  проведения,  природно-климатических  условий,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протяженности времени, светового дня и  месяца  ее  проведения,  от  наличия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игровых аксессуаров, зависит от конкретной ситуации, сложившейся  в  детском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коллективе. Цель игры находится за пределами игровой ситуации,  и  результат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игры может выражаться  в  виде  внешних  предметов  и  всевозможных  изделий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(модели,  макеты,  игрушки,  конструкторы,   куклы   и   др.),   «продуктов»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художественного творчества, новых  знаний  и  др.  В  игре  подмена  мотивов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естественна; дети действуют в играх  из  желания  получить  удовольствие,  а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результат может  быть  конструктивным.  Игра  способна  выступать  средством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получения  чего-то,  хотя  источником   ее   активности   являются   задачи,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добровольно  взятые  на   себя   личностью,   игровое   творчество   и   дух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соревнования. В  играх  ребенком  осуществляются  цели  нескольких  уровней,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взаимосвязанных между собой.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Первая цель – удовольствие от самого  процесса  игры.  В  данной  цели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отражена установка, определяющая готовность к  любой  активности,  если  она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приносит радость.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 xml:space="preserve"> Цель второго уровня – функциональная, она связана с выполнением правил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игры, разыгрыванием сюжетов, ролей.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Цель третьего уровня отражает  творческие  задачи  игры  –  разгадать,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угадать, распутать, добиться результатов и т.п.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Предложение игры детям. Главная задача в предложении игры  заключается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в возбуждении интереса к ней, в такой постановке  вопроса,  когда  совпадают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цели воспитателя и желания ребенка. Игровые приемы  предложения  могут  быть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устного и письменного характера. Интерес вызывают игрушки, или предметы  для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 xml:space="preserve">игры, возбуждающие желание поиграть, игровые афиши, игровые  </w:t>
      </w:r>
      <w:proofErr w:type="spellStart"/>
      <w:r w:rsidRPr="00293D48">
        <w:rPr>
          <w:sz w:val="28"/>
          <w:szCs w:val="28"/>
        </w:rPr>
        <w:t>радиообъявления</w:t>
      </w:r>
      <w:proofErr w:type="spellEnd"/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 т.п. В предложения игры входит объяснение ее правил, и  техники  действий.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Объяснение  игры  является  моментом  очень  ответственным.   Игру   следует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объяснять кратко и точно непосредственно  перед  ее  началом.  В  объяснение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входит название игры, рассказ о  ее  содержании,  и  объяснение  основных  и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второстепенных правил, в том числе различение играющих, объяснение  значения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игровых аксессуаров и т.д.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Оборудование и оснащение игровой площади, ее архитектура.  Место  игры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должно соответствовать ее  сюжету,  содержанию,  подходить  по  размеру  для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количества играющих; быть безопасным, гигиенически нормативным, удобным  для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детей;  не  иметь  отвлекающих  факторов  (не  быть  проходным  местом   для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 xml:space="preserve">посторонних, местом иных занятий взрослых </w:t>
      </w:r>
      <w:r w:rsidRPr="00293D48">
        <w:rPr>
          <w:sz w:val="28"/>
          <w:szCs w:val="28"/>
        </w:rPr>
        <w:lastRenderedPageBreak/>
        <w:t>и детей  и  т.п.)  Любой  микромир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игры  в  квартире,  во  дворе,  в  школе  требует  своего  архитектурного  и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смыслового решения. Под архитектурной игровой площадью мы понимаем такую  ее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разработку, которая соответствует конструктивным основам детских игр,  имеет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игровой  эстетический  план,  отвечающий  требованию  возраста   детей,   их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стремлению к яркому, необъятному, героическому, романтическому,  сказочному.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Разбивка на команды,  группы,  распределение  ролей  в  игре.  Игровым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обычно  называют  коллектив  детей,  созданный  для  проведения   игр.   Как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известно, существуют  игры,  не  требующие  разделения  на  группы,  и  игры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командные.  Разбивка  на   коллектив   требует   соблюдения   этики,   учета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привязанностей, симпатий, антипатий. Игровая практика детей накопила  немало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 xml:space="preserve">демократических  </w:t>
      </w:r>
      <w:proofErr w:type="spellStart"/>
      <w:r w:rsidRPr="00293D48">
        <w:rPr>
          <w:sz w:val="28"/>
          <w:szCs w:val="28"/>
        </w:rPr>
        <w:t>игротехнических</w:t>
      </w:r>
      <w:proofErr w:type="spellEnd"/>
      <w:r w:rsidRPr="00293D48">
        <w:rPr>
          <w:sz w:val="28"/>
          <w:szCs w:val="28"/>
        </w:rPr>
        <w:t xml:space="preserve">  примеров  разделения  на   </w:t>
      </w:r>
      <w:proofErr w:type="spellStart"/>
      <w:r w:rsidRPr="00293D48">
        <w:rPr>
          <w:sz w:val="28"/>
          <w:szCs w:val="28"/>
        </w:rPr>
        <w:t>микроколлективы</w:t>
      </w:r>
      <w:proofErr w:type="spellEnd"/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играющих, в частности и такие: жеребьевка, считалки и т.п.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Один из ответственных моментов в детских играх – распределение  ролей.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Они  могут  быть  активными  и  пассивными,  главными   и   второстепенными.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Распределение  детей  на  роли  в  игре  –  дело  трудное.  И   щепетильное.</w:t>
      </w:r>
    </w:p>
    <w:p w:rsid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Распределение не должно  зависеть  от  пола  ребенка,  возраста,  физических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особенностей. Многие игры построены на равноправии ролей. Для некоторых  игр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требуются капитаны, водящие, т.е. командные роли по сюжету  игры.  Учитывая,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какая  роль  особенно  полезна  ребенку,  воспитатель  использует  следующие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приемы:</w:t>
      </w:r>
      <w:r w:rsidR="00293D48">
        <w:rPr>
          <w:sz w:val="28"/>
          <w:szCs w:val="28"/>
        </w:rPr>
        <w:t xml:space="preserve">   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Назначение на роль непосредственно взрослым.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Назначение на роль через старшего (капитана, водящего).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Выбор на роль по  итогам  игровых  конкурсов  (лучший  проект, костюм, сценарий).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Добровольное принятие роли ребенком, по его желанию.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Очередность выполнения роли в игре и т.д.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При распределении командных  ролей  следует  делать  так,  чтобы  роль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помогала  неавторитетным   укрепить   авторитет,   неактивным   –   проявить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активность, недисциплинированным  –  стать  организованными,  детям,  чем-то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себя скомпрометировавшим – вернуть потерянный авторитет, новичкам,  ребятам,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сторонящимся детского коллектива – проявить себя, сдружиться со всеми.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 xml:space="preserve"> В игре необходимо следить за тем, чтобы не появлялось  зазнайство,  не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появлялось  превышение   власти   командных   ролей   над   второстепенными.</w:t>
      </w:r>
    </w:p>
    <w:p w:rsid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Неподчинение в игре может разрушить игру. Необходимо следить за  тем,  чтобы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у роли было действие, роль без действия  мертва,  ребенок  выйдет  из  игры,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 xml:space="preserve">если ему нечего делать. Нельзя использовать в игре </w:t>
      </w:r>
      <w:r w:rsidRPr="00293D48">
        <w:rPr>
          <w:sz w:val="28"/>
          <w:szCs w:val="28"/>
        </w:rPr>
        <w:lastRenderedPageBreak/>
        <w:t>отрицательные  роли,  они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приемлемы  только  в  юмористических  ситуациях.  Например,  наши  –  белые,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красные – фашисты и т.д.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Развитие игровой ситуации. Под таковым развитием мы понимаем изменение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положения играющих, усложнение правил игры, смену обстановки,  эмоциональное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насыщение  игровых  действий  и  т.п.  Участники  игры   социально   активны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постольку, поскольку никто  из  них  не  знает  до  конца  всех  способов  и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действий выполнения своих функциональных  задач  в  игре.  В  этом  заключен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механизм обеспечения интереса и удовольствия от игры.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 xml:space="preserve"> Основные принципы организации игры: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 xml:space="preserve"> Отсутствие принуждения любой  формы  при  вовлечении  детей  в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игру.</w:t>
      </w:r>
    </w:p>
    <w:p w:rsid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Принципы развития игровой динамики.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 xml:space="preserve"> Принципы поддержания игровой атмосферы  (поддержание  реальных чувств детей).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 xml:space="preserve"> Принципы взаимосвязи игровой  и  неигровой  деятельности.  Для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педагогов важен перенос основного смысла игровых действий в реальны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жизненный опыт детей.</w:t>
      </w:r>
    </w:p>
    <w:p w:rsidR="00A70B84" w:rsidRPr="00293D48" w:rsidRDefault="00A70B84" w:rsidP="00A70B84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Принципы перехода от простейших игр к сложным игровым  формам.</w:t>
      </w:r>
    </w:p>
    <w:p w:rsidR="00A70B84" w:rsidRPr="00293D48" w:rsidRDefault="00A70B84" w:rsidP="00293D48">
      <w:pPr>
        <w:pStyle w:val="11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Логика перехода от простых  игр  к  сложным  связана  с  постепенным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углублением разнообразного содержания игровых заданий и правил –  о</w:t>
      </w:r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 xml:space="preserve">игрового состояния к игровым  ситуациям,  от  подражания  к  </w:t>
      </w:r>
      <w:proofErr w:type="spellStart"/>
      <w:r w:rsidRPr="00293D48">
        <w:rPr>
          <w:sz w:val="28"/>
          <w:szCs w:val="28"/>
        </w:rPr>
        <w:t>игрово</w:t>
      </w:r>
      <w:proofErr w:type="spellEnd"/>
      <w:r w:rsidR="00293D48">
        <w:rPr>
          <w:sz w:val="28"/>
          <w:szCs w:val="28"/>
        </w:rPr>
        <w:t xml:space="preserve"> </w:t>
      </w:r>
      <w:r w:rsidRPr="00293D48">
        <w:rPr>
          <w:sz w:val="28"/>
          <w:szCs w:val="28"/>
        </w:rPr>
        <w:t>инициативе, от локальных игр – к игр</w:t>
      </w:r>
      <w:r w:rsidR="00293D48">
        <w:rPr>
          <w:sz w:val="28"/>
          <w:szCs w:val="28"/>
        </w:rPr>
        <w:t>ам-комплексам, от возрастных игр</w:t>
      </w:r>
      <w:r w:rsidRPr="00293D48">
        <w:rPr>
          <w:sz w:val="28"/>
          <w:szCs w:val="28"/>
        </w:rPr>
        <w:t xml:space="preserve"> – к </w:t>
      </w:r>
      <w:proofErr w:type="spellStart"/>
      <w:r w:rsidRPr="00293D48">
        <w:rPr>
          <w:sz w:val="28"/>
          <w:szCs w:val="28"/>
        </w:rPr>
        <w:t>безвозрастным</w:t>
      </w:r>
      <w:proofErr w:type="spellEnd"/>
      <w:r w:rsidRPr="00293D48">
        <w:rPr>
          <w:sz w:val="28"/>
          <w:szCs w:val="28"/>
        </w:rPr>
        <w:t>, «вечным».</w:t>
      </w:r>
    </w:p>
    <w:p w:rsidR="003D6698" w:rsidRPr="00293D48" w:rsidRDefault="00D41821" w:rsidP="00A70B8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:rsidR="000A4FB8" w:rsidRPr="00293D48" w:rsidRDefault="000A4FB8" w:rsidP="00A70B84">
      <w:pPr>
        <w:pStyle w:val="11"/>
        <w:numPr>
          <w:ilvl w:val="1"/>
          <w:numId w:val="1"/>
        </w:numPr>
        <w:shd w:val="clear" w:color="auto" w:fill="auto"/>
        <w:tabs>
          <w:tab w:val="left" w:pos="159"/>
        </w:tabs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этап -подготовка. Общие описание игры, содержание, инструктаж, подготовка материального оснащения.</w:t>
      </w:r>
    </w:p>
    <w:p w:rsidR="000A4FB8" w:rsidRPr="00293D48" w:rsidRDefault="000A4FB8" w:rsidP="00A70B84">
      <w:pPr>
        <w:pStyle w:val="11"/>
        <w:numPr>
          <w:ilvl w:val="1"/>
          <w:numId w:val="1"/>
        </w:numPr>
        <w:shd w:val="clear" w:color="auto" w:fill="auto"/>
        <w:tabs>
          <w:tab w:val="left" w:pos="236"/>
        </w:tabs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этап - ввод в игру. Постановка проблемы, целей, условия, инструктаж, регламент, правила, распределение ролей, формирование групп, консультации.</w:t>
      </w:r>
    </w:p>
    <w:p w:rsidR="000A4FB8" w:rsidRPr="00293D48" w:rsidRDefault="000A4FB8" w:rsidP="00A70B84">
      <w:pPr>
        <w:pStyle w:val="11"/>
        <w:numPr>
          <w:ilvl w:val="1"/>
          <w:numId w:val="1"/>
        </w:numPr>
        <w:shd w:val="clear" w:color="auto" w:fill="auto"/>
        <w:tabs>
          <w:tab w:val="left" w:pos="313"/>
        </w:tabs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этап - проведение. Групповая работа над заданием.(работа с источниками, мозговой штурм.) Межгрупповая дискуссия, (защита результатов, правила дискуссии, работа экспертов)</w:t>
      </w:r>
    </w:p>
    <w:p w:rsidR="000A4FB8" w:rsidRPr="00293D48" w:rsidRDefault="000A4FB8" w:rsidP="00A70B84">
      <w:pPr>
        <w:pStyle w:val="11"/>
        <w:numPr>
          <w:ilvl w:val="1"/>
          <w:numId w:val="1"/>
        </w:numPr>
        <w:shd w:val="clear" w:color="auto" w:fill="auto"/>
        <w:tabs>
          <w:tab w:val="left" w:pos="332"/>
        </w:tabs>
        <w:spacing w:line="240" w:lineRule="auto"/>
        <w:ind w:firstLine="709"/>
        <w:rPr>
          <w:sz w:val="28"/>
          <w:szCs w:val="28"/>
        </w:rPr>
      </w:pPr>
      <w:r w:rsidRPr="00293D48">
        <w:rPr>
          <w:sz w:val="28"/>
          <w:szCs w:val="28"/>
        </w:rPr>
        <w:t>этап - анализа и обобщения. Вывод из игры. Анализ результатов оценка и самооценка. Выводы, обобщения и рекомендации.</w:t>
      </w:r>
    </w:p>
    <w:p w:rsidR="003D6698" w:rsidRPr="00293D48" w:rsidRDefault="003D6698" w:rsidP="00A70B8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proofErr w:type="spellStart"/>
      <w:r w:rsidRPr="003D6698">
        <w:rPr>
          <w:b/>
          <w:sz w:val="28"/>
          <w:szCs w:val="28"/>
        </w:rPr>
        <w:t>Процессуальность</w:t>
      </w:r>
      <w:proofErr w:type="spellEnd"/>
      <w:r w:rsidRPr="003D6698">
        <w:rPr>
          <w:b/>
          <w:sz w:val="28"/>
          <w:szCs w:val="28"/>
        </w:rPr>
        <w:t xml:space="preserve"> (алгоритм обучения как учебного исследования)</w:t>
      </w:r>
      <w:r w:rsidR="003D6698">
        <w:rPr>
          <w:b/>
          <w:sz w:val="28"/>
          <w:szCs w:val="28"/>
        </w:rPr>
        <w:t>.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lastRenderedPageBreak/>
        <w:t>В структуру игры как процесса входят: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 xml:space="preserve"> роли, взятые на себя играющими;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игровые действия как средство реализации этих ролей;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игровое употребление предметов, т.е. замещение реальных вещей игровыми, условными;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 xml:space="preserve"> реальные отношения между играющими;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сюжет- область действительности, условно воспроизводимая в игре.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Использование игровой технологии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 xml:space="preserve"> В качестве самостоятельных технологий для освоения понятия, темы и даже раздела учебного предмета;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 xml:space="preserve"> Как элементы более обширной технологии;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 xml:space="preserve"> В качестве урока или его части;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 xml:space="preserve"> Как технология внеклассной работы.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Особенности игровых технологий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 xml:space="preserve">  Все следующие за дошкольным возрастные периоды со своими ведущими видами деятельности (младший школьный возраст  учебная деятельность, средний -общественно  полезная, старший школьный возраст - учебно-профессиональная деятельность) не вытесняют игру, а  продолжают включать ее в процесс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Реализация игровых приёмов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дидактическая цель ставится перед учащимися в форме игровой задачи;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 xml:space="preserve"> учебная деятельность подчиняется правилам игры ;</w:t>
      </w:r>
    </w:p>
    <w:p w:rsidR="00FD69BF" w:rsidRPr="00FD69BF" w:rsidRDefault="00FD69BF" w:rsidP="00FD69BF">
      <w:pPr>
        <w:pStyle w:val="11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</w:t>
      </w:r>
    </w:p>
    <w:p w:rsidR="00FD69BF" w:rsidRPr="000A4FB8" w:rsidRDefault="00FD69BF" w:rsidP="00FD69BF">
      <w:pPr>
        <w:pStyle w:val="11"/>
        <w:shd w:val="clear" w:color="auto" w:fill="auto"/>
        <w:tabs>
          <w:tab w:val="left" w:pos="332"/>
        </w:tabs>
        <w:spacing w:line="240" w:lineRule="auto"/>
        <w:ind w:firstLine="335"/>
        <w:rPr>
          <w:sz w:val="28"/>
          <w:szCs w:val="28"/>
        </w:rPr>
      </w:pPr>
      <w:r w:rsidRPr="00FD69BF">
        <w:rPr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FD69BF" w:rsidRPr="003D6698" w:rsidRDefault="00FD69BF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0A4FB8" w:rsidRPr="000A4FB8" w:rsidRDefault="00FD69BF" w:rsidP="00FD69BF">
      <w:pPr>
        <w:pStyle w:val="11"/>
        <w:shd w:val="clear" w:color="auto" w:fill="auto"/>
        <w:tabs>
          <w:tab w:val="left" w:pos="10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0A4FB8" w:rsidRPr="000A4FB8">
        <w:rPr>
          <w:sz w:val="28"/>
          <w:szCs w:val="28"/>
        </w:rPr>
        <w:t>накомство с литературой</w:t>
      </w:r>
      <w:r>
        <w:rPr>
          <w:sz w:val="28"/>
          <w:szCs w:val="28"/>
        </w:rPr>
        <w:t xml:space="preserve">, </w:t>
      </w:r>
      <w:r w:rsidR="000A4FB8" w:rsidRPr="000A4FB8">
        <w:rPr>
          <w:sz w:val="28"/>
          <w:szCs w:val="28"/>
        </w:rPr>
        <w:t>выявление (видение) игры</w:t>
      </w:r>
      <w:r>
        <w:rPr>
          <w:sz w:val="28"/>
          <w:szCs w:val="28"/>
        </w:rPr>
        <w:t xml:space="preserve">, постановка </w:t>
      </w:r>
      <w:r w:rsidR="000A4FB8" w:rsidRPr="000A4FB8">
        <w:rPr>
          <w:sz w:val="28"/>
          <w:szCs w:val="28"/>
        </w:rPr>
        <w:t>(формулирование) игры</w:t>
      </w:r>
      <w:r>
        <w:rPr>
          <w:sz w:val="28"/>
          <w:szCs w:val="28"/>
        </w:rPr>
        <w:t xml:space="preserve">, </w:t>
      </w:r>
      <w:r w:rsidR="000A4FB8" w:rsidRPr="000A4FB8">
        <w:rPr>
          <w:sz w:val="28"/>
          <w:szCs w:val="28"/>
        </w:rPr>
        <w:t>прояснение неясных вопросов</w:t>
      </w:r>
      <w:r>
        <w:rPr>
          <w:sz w:val="28"/>
          <w:szCs w:val="28"/>
        </w:rPr>
        <w:t xml:space="preserve"> </w:t>
      </w:r>
      <w:r w:rsidR="000A4FB8" w:rsidRPr="000A4FB8">
        <w:rPr>
          <w:sz w:val="28"/>
          <w:szCs w:val="28"/>
        </w:rPr>
        <w:t>формулирование гипотезы</w:t>
      </w:r>
      <w:r>
        <w:rPr>
          <w:sz w:val="28"/>
          <w:szCs w:val="28"/>
        </w:rPr>
        <w:t xml:space="preserve">, </w:t>
      </w:r>
      <w:r w:rsidR="000A4FB8" w:rsidRPr="000A4FB8">
        <w:rPr>
          <w:sz w:val="28"/>
          <w:szCs w:val="28"/>
        </w:rPr>
        <w:t>планирование и разработка учебных действий</w:t>
      </w:r>
      <w:r>
        <w:rPr>
          <w:sz w:val="28"/>
          <w:szCs w:val="28"/>
        </w:rPr>
        <w:t xml:space="preserve">, </w:t>
      </w:r>
      <w:r w:rsidR="000A4FB8" w:rsidRPr="000A4FB8">
        <w:rPr>
          <w:sz w:val="28"/>
          <w:szCs w:val="28"/>
        </w:rPr>
        <w:t>сбор данных (накопление фактов, наблюдений, доказательств)</w:t>
      </w:r>
      <w:r>
        <w:rPr>
          <w:sz w:val="28"/>
          <w:szCs w:val="28"/>
        </w:rPr>
        <w:t xml:space="preserve">, анализ и синтез </w:t>
      </w:r>
      <w:r w:rsidR="000A4FB8" w:rsidRPr="000A4FB8">
        <w:rPr>
          <w:sz w:val="28"/>
          <w:szCs w:val="28"/>
        </w:rPr>
        <w:t>собранных данных</w:t>
      </w:r>
      <w:r>
        <w:rPr>
          <w:sz w:val="28"/>
          <w:szCs w:val="28"/>
        </w:rPr>
        <w:t xml:space="preserve"> </w:t>
      </w:r>
      <w:r w:rsidR="000A4FB8" w:rsidRPr="000A4FB8">
        <w:rPr>
          <w:sz w:val="28"/>
          <w:szCs w:val="28"/>
        </w:rPr>
        <w:t>сопоставление (соответствие)</w:t>
      </w:r>
      <w:r>
        <w:rPr>
          <w:sz w:val="28"/>
          <w:szCs w:val="28"/>
        </w:rPr>
        <w:t>,</w:t>
      </w:r>
      <w:r w:rsidR="000A4FB8" w:rsidRPr="000A4FB8">
        <w:rPr>
          <w:sz w:val="28"/>
          <w:szCs w:val="28"/>
        </w:rPr>
        <w:t xml:space="preserve"> данных и умозаключений</w:t>
      </w:r>
      <w:r>
        <w:rPr>
          <w:sz w:val="28"/>
          <w:szCs w:val="28"/>
        </w:rPr>
        <w:t xml:space="preserve">, </w:t>
      </w:r>
      <w:r w:rsidR="000A4FB8" w:rsidRPr="000A4FB8">
        <w:rPr>
          <w:sz w:val="28"/>
          <w:szCs w:val="28"/>
        </w:rPr>
        <w:t>подготовка и написание (оформление) сообщения</w:t>
      </w:r>
      <w:r>
        <w:rPr>
          <w:sz w:val="28"/>
          <w:szCs w:val="28"/>
        </w:rPr>
        <w:t xml:space="preserve">, выступление с </w:t>
      </w:r>
      <w:r w:rsidR="000A4FB8" w:rsidRPr="000A4FB8">
        <w:rPr>
          <w:sz w:val="28"/>
          <w:szCs w:val="28"/>
        </w:rPr>
        <w:t>подготовленным сообщением</w:t>
      </w:r>
      <w:r>
        <w:rPr>
          <w:sz w:val="28"/>
          <w:szCs w:val="28"/>
        </w:rPr>
        <w:t xml:space="preserve">, </w:t>
      </w:r>
      <w:r w:rsidR="000A4FB8" w:rsidRPr="000A4FB8">
        <w:rPr>
          <w:sz w:val="28"/>
          <w:szCs w:val="28"/>
        </w:rPr>
        <w:t>проверка гипотез, построение обобщений</w:t>
      </w:r>
      <w:r>
        <w:rPr>
          <w:sz w:val="28"/>
          <w:szCs w:val="28"/>
        </w:rPr>
        <w:t xml:space="preserve"> построение выводов, заключений.</w:t>
      </w:r>
      <w:r>
        <w:rPr>
          <w:sz w:val="28"/>
          <w:szCs w:val="28"/>
        </w:rPr>
        <w:tab/>
      </w:r>
    </w:p>
    <w:p w:rsidR="003D6698" w:rsidRDefault="003D6698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FD69BF" w:rsidRDefault="00FD69BF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812672" w:rsidRDefault="00812672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812672" w:rsidRDefault="00812672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812672" w:rsidRDefault="00812672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D41821" w:rsidRDefault="003D6698" w:rsidP="000A4FB8">
      <w:pPr>
        <w:pStyle w:val="1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 w:rsidRPr="003D6698">
        <w:rPr>
          <w:b/>
          <w:sz w:val="28"/>
          <w:szCs w:val="28"/>
        </w:rPr>
        <w:t>Системность</w:t>
      </w:r>
      <w:r>
        <w:rPr>
          <w:b/>
          <w:sz w:val="28"/>
          <w:szCs w:val="28"/>
        </w:rPr>
        <w:t>.</w:t>
      </w:r>
    </w:p>
    <w:p w:rsidR="00D41821" w:rsidRPr="00D41821" w:rsidRDefault="003D6698" w:rsidP="00D41821">
      <w:pPr>
        <w:pStyle w:val="11"/>
        <w:spacing w:line="240" w:lineRule="auto"/>
        <w:ind w:firstLine="709"/>
        <w:rPr>
          <w:sz w:val="28"/>
          <w:szCs w:val="28"/>
        </w:rPr>
      </w:pPr>
      <w:r w:rsidRPr="003D6698">
        <w:rPr>
          <w:b/>
          <w:sz w:val="28"/>
          <w:szCs w:val="28"/>
        </w:rPr>
        <w:lastRenderedPageBreak/>
        <w:t xml:space="preserve"> </w:t>
      </w:r>
      <w:r w:rsidR="00D41821" w:rsidRPr="00D41821">
        <w:rPr>
          <w:sz w:val="28"/>
          <w:szCs w:val="28"/>
        </w:rPr>
        <w:t>Системность означает, что образовательная технология должна обладать всеми признаками системы: логикой процесса, взаимосвязью его частей, целостностью.</w:t>
      </w: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  <w:r w:rsidRPr="00D41821">
        <w:rPr>
          <w:sz w:val="28"/>
          <w:szCs w:val="28"/>
        </w:rPr>
        <w:t xml:space="preserve">Управляемость предполагает возможность диагностического </w:t>
      </w:r>
      <w:proofErr w:type="spellStart"/>
      <w:r w:rsidRPr="00D41821">
        <w:rPr>
          <w:sz w:val="28"/>
          <w:szCs w:val="28"/>
        </w:rPr>
        <w:t>целеполагания</w:t>
      </w:r>
      <w:proofErr w:type="spellEnd"/>
      <w:r w:rsidRPr="00D41821">
        <w:rPr>
          <w:sz w:val="28"/>
          <w:szCs w:val="28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 Эффективность указывает на то, что современные педагогические технологии существуют в конкурентных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  <w:proofErr w:type="spellStart"/>
      <w:r w:rsidRPr="00D41821">
        <w:rPr>
          <w:sz w:val="28"/>
          <w:szCs w:val="28"/>
        </w:rPr>
        <w:t>Воспроизводимость</w:t>
      </w:r>
      <w:proofErr w:type="spellEnd"/>
      <w:r w:rsidRPr="00D41821">
        <w:rPr>
          <w:sz w:val="28"/>
          <w:szCs w:val="28"/>
        </w:rPr>
        <w:t xml:space="preserve"> подразумевает возможность применения (повторения, воспроизведения) образовательной технологии в однотипных образовательных учреждениях, другими субъектами (т.е. технология как педагогический инструмент должна быть гарантированно эффективна в руках любого педагога, использующего ее, практически независимо от его опыта, стажа, возраста и личностных особенностей).</w:t>
      </w:r>
    </w:p>
    <w:p w:rsidR="00D41821" w:rsidRPr="00D41821" w:rsidRDefault="00D41821" w:rsidP="00D41821">
      <w:pPr>
        <w:pStyle w:val="11"/>
        <w:spacing w:line="240" w:lineRule="auto"/>
        <w:ind w:firstLine="709"/>
        <w:rPr>
          <w:sz w:val="28"/>
          <w:szCs w:val="28"/>
        </w:rPr>
      </w:pPr>
    </w:p>
    <w:p w:rsidR="000A4FB8" w:rsidRPr="00D41821" w:rsidRDefault="00D41821" w:rsidP="00D41821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41821">
        <w:rPr>
          <w:sz w:val="28"/>
          <w:szCs w:val="28"/>
        </w:rPr>
        <w:t>Перечисленные критерии технологичности определяют структуру образовательной технологии, которая включает в себя три части: концептуальную основу, содержательный компонент обучения, процессуальную часть - технологический процесс.</w:t>
      </w:r>
    </w:p>
    <w:p w:rsidR="000A4FB8" w:rsidRPr="000A4FB8" w:rsidRDefault="000A4FB8" w:rsidP="000A4FB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A4FB8">
        <w:rPr>
          <w:sz w:val="28"/>
          <w:szCs w:val="28"/>
        </w:rPr>
        <w:t>Принцип</w:t>
      </w:r>
      <w:r w:rsidRPr="000A4FB8">
        <w:rPr>
          <w:rStyle w:val="a5"/>
          <w:rFonts w:eastAsia="Courier New"/>
          <w:sz w:val="28"/>
          <w:szCs w:val="28"/>
        </w:rPr>
        <w:t xml:space="preserve"> систематичности и последовательности.</w:t>
      </w:r>
      <w:r w:rsidRPr="000A4FB8">
        <w:rPr>
          <w:sz w:val="28"/>
          <w:szCs w:val="28"/>
        </w:rPr>
        <w:t xml:space="preserve"> Сущность данного принципа отражена в выражении Каменского Я.А.: «Все должно вестись в неразрывной последовательности так, чтобы все сегодняшнее закрепляло вчерашнее и пролагало дорогу для завтрашнего».</w:t>
      </w:r>
    </w:p>
    <w:p w:rsidR="000A4FB8" w:rsidRDefault="000A4FB8" w:rsidP="000A4FB8">
      <w:pPr>
        <w:spacing w:before="0" w:beforeAutospacing="0" w:after="0" w:afterAutospacing="0"/>
        <w:rPr>
          <w:szCs w:val="28"/>
        </w:rPr>
      </w:pPr>
      <w:r w:rsidRPr="000A4FB8">
        <w:rPr>
          <w:szCs w:val="28"/>
        </w:rPr>
        <w:t>Принцип</w:t>
      </w:r>
      <w:r w:rsidRPr="000A4FB8">
        <w:rPr>
          <w:rStyle w:val="a5"/>
          <w:rFonts w:eastAsia="Courier New"/>
          <w:sz w:val="28"/>
          <w:szCs w:val="28"/>
        </w:rPr>
        <w:t xml:space="preserve"> связи теории с практикой и с жизнью</w:t>
      </w:r>
      <w:r w:rsidRPr="000A4FB8">
        <w:rPr>
          <w:szCs w:val="28"/>
        </w:rPr>
        <w:t xml:space="preserve"> в данном контексте выражает необходимость подготовки учащейся молодежи к правильному использованию теоретических знаний в разнообразных практических ситуациях. В конечном итоге</w:t>
      </w:r>
      <w:r w:rsidR="00D41821">
        <w:rPr>
          <w:szCs w:val="28"/>
        </w:rPr>
        <w:t>.</w:t>
      </w:r>
    </w:p>
    <w:p w:rsidR="00D41821" w:rsidRPr="000A4FB8" w:rsidRDefault="00D41821" w:rsidP="000A4FB8">
      <w:pPr>
        <w:spacing w:before="0" w:beforeAutospacing="0" w:after="0" w:afterAutospacing="0"/>
        <w:rPr>
          <w:szCs w:val="28"/>
        </w:rPr>
      </w:pPr>
    </w:p>
    <w:p w:rsidR="000A4FB8" w:rsidRPr="000A4FB8" w:rsidRDefault="000A4FB8" w:rsidP="000A4FB8">
      <w:pPr>
        <w:jc w:val="center"/>
        <w:rPr>
          <w:b/>
          <w:u w:val="single"/>
        </w:rPr>
      </w:pPr>
    </w:p>
    <w:sectPr w:rsidR="000A4FB8" w:rsidRPr="000A4FB8" w:rsidSect="00812672">
      <w:footerReference w:type="default" r:id="rId7"/>
      <w:pgSz w:w="11906" w:h="16838"/>
      <w:pgMar w:top="1134" w:right="850" w:bottom="1134" w:left="1701" w:header="708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5C" w:rsidRDefault="00B46F5C" w:rsidP="00812672">
      <w:pPr>
        <w:spacing w:before="0" w:after="0"/>
      </w:pPr>
      <w:r>
        <w:separator/>
      </w:r>
    </w:p>
  </w:endnote>
  <w:endnote w:type="continuationSeparator" w:id="0">
    <w:p w:rsidR="00B46F5C" w:rsidRDefault="00B46F5C" w:rsidP="0081267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1282"/>
      <w:docPartObj>
        <w:docPartGallery w:val="Page Numbers (Bottom of Page)"/>
        <w:docPartUnique/>
      </w:docPartObj>
    </w:sdtPr>
    <w:sdtContent>
      <w:p w:rsidR="00812672" w:rsidRDefault="00812672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12672" w:rsidRDefault="008126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5C" w:rsidRDefault="00B46F5C" w:rsidP="00812672">
      <w:pPr>
        <w:spacing w:before="0" w:after="0"/>
      </w:pPr>
      <w:r>
        <w:separator/>
      </w:r>
    </w:p>
  </w:footnote>
  <w:footnote w:type="continuationSeparator" w:id="0">
    <w:p w:rsidR="00B46F5C" w:rsidRDefault="00B46F5C" w:rsidP="0081267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EBE"/>
    <w:multiLevelType w:val="multilevel"/>
    <w:tmpl w:val="B5A40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7B3475"/>
    <w:multiLevelType w:val="multilevel"/>
    <w:tmpl w:val="58566A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FB8"/>
    <w:rsid w:val="00020AEF"/>
    <w:rsid w:val="00043ACC"/>
    <w:rsid w:val="000A4FB8"/>
    <w:rsid w:val="00260BAD"/>
    <w:rsid w:val="00293D48"/>
    <w:rsid w:val="003D6698"/>
    <w:rsid w:val="00812672"/>
    <w:rsid w:val="00A70B84"/>
    <w:rsid w:val="00B43306"/>
    <w:rsid w:val="00B46F5C"/>
    <w:rsid w:val="00C04FAB"/>
    <w:rsid w:val="00D41821"/>
    <w:rsid w:val="00FD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4FB8"/>
    <w:rPr>
      <w:rFonts w:eastAsia="Times New Roman"/>
      <w:sz w:val="26"/>
      <w:szCs w:val="26"/>
      <w:shd w:val="clear" w:color="auto" w:fill="FFFFFF"/>
    </w:rPr>
  </w:style>
  <w:style w:type="character" w:customStyle="1" w:styleId="111pt">
    <w:name w:val="Заголовок №1 + 11 pt;Полужирный"/>
    <w:basedOn w:val="1"/>
    <w:rsid w:val="000A4FB8"/>
    <w:rPr>
      <w:b/>
      <w:bCs/>
      <w:sz w:val="22"/>
      <w:szCs w:val="22"/>
      <w:u w:val="single"/>
    </w:rPr>
  </w:style>
  <w:style w:type="character" w:customStyle="1" w:styleId="a3">
    <w:name w:val="Основной текст_"/>
    <w:basedOn w:val="a0"/>
    <w:link w:val="11"/>
    <w:rsid w:val="000A4FB8"/>
    <w:rPr>
      <w:rFonts w:eastAsia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0A4FB8"/>
    <w:rPr>
      <w:b/>
      <w:bCs/>
      <w:i/>
      <w:iCs/>
    </w:rPr>
  </w:style>
  <w:style w:type="character" w:customStyle="1" w:styleId="CourierNew20pt">
    <w:name w:val="Основной текст + Courier New;20 pt;Полужирный"/>
    <w:basedOn w:val="a3"/>
    <w:rsid w:val="000A4FB8"/>
    <w:rPr>
      <w:rFonts w:ascii="Courier New" w:eastAsia="Courier New" w:hAnsi="Courier New" w:cs="Courier New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0A4FB8"/>
    <w:pPr>
      <w:shd w:val="clear" w:color="auto" w:fill="FFFFFF"/>
      <w:spacing w:before="0" w:beforeAutospacing="0" w:after="0" w:afterAutospacing="0" w:line="274" w:lineRule="exact"/>
      <w:ind w:firstLine="0"/>
      <w:jc w:val="center"/>
      <w:outlineLvl w:val="0"/>
    </w:pPr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0A4FB8"/>
    <w:pPr>
      <w:shd w:val="clear" w:color="auto" w:fill="FFFFFF"/>
      <w:spacing w:before="0" w:beforeAutospacing="0" w:after="0" w:afterAutospacing="0" w:line="274" w:lineRule="exact"/>
      <w:ind w:firstLine="0"/>
    </w:pPr>
    <w:rPr>
      <w:rFonts w:eastAsia="Times New Roman"/>
      <w:sz w:val="23"/>
      <w:szCs w:val="23"/>
    </w:rPr>
  </w:style>
  <w:style w:type="character" w:customStyle="1" w:styleId="a5">
    <w:name w:val="Основной текст + Курсив"/>
    <w:basedOn w:val="a3"/>
    <w:rsid w:val="000A4FB8"/>
    <w:rPr>
      <w:rFonts w:ascii="Times New Roman" w:hAnsi="Times New Roman" w:cs="Times New Roman"/>
      <w:b w:val="0"/>
      <w:bCs w:val="0"/>
      <w:i/>
      <w:iCs/>
      <w:smallCaps w:val="0"/>
      <w:strike w:val="0"/>
      <w:spacing w:val="0"/>
    </w:rPr>
  </w:style>
  <w:style w:type="paragraph" w:styleId="a6">
    <w:name w:val="header"/>
    <w:basedOn w:val="a"/>
    <w:link w:val="a7"/>
    <w:uiPriority w:val="99"/>
    <w:semiHidden/>
    <w:unhideWhenUsed/>
    <w:rsid w:val="0081267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2672"/>
  </w:style>
  <w:style w:type="paragraph" w:styleId="a8">
    <w:name w:val="footer"/>
    <w:basedOn w:val="a"/>
    <w:link w:val="a9"/>
    <w:uiPriority w:val="99"/>
    <w:unhideWhenUsed/>
    <w:rsid w:val="0081267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12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1245</dc:creator>
  <cp:keywords/>
  <dc:description/>
  <cp:lastModifiedBy>1245</cp:lastModifiedBy>
  <cp:revision>5</cp:revision>
  <dcterms:created xsi:type="dcterms:W3CDTF">2014-08-06T18:24:00Z</dcterms:created>
  <dcterms:modified xsi:type="dcterms:W3CDTF">2014-08-06T19:37:00Z</dcterms:modified>
</cp:coreProperties>
</file>