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35D" w:rsidRDefault="002B4DB9" w:rsidP="00F034AD">
      <w:pPr>
        <w:pStyle w:val="2"/>
      </w:pPr>
      <w:r w:rsidRPr="002B4DB9">
        <w:t>Объекты и источники права интеллектуальной собственности</w:t>
      </w:r>
    </w:p>
    <w:p w:rsidR="008E1C4E" w:rsidRDefault="008E1C4E" w:rsidP="008E1C4E">
      <w:pPr>
        <w:ind w:firstLine="0"/>
        <w:jc w:val="center"/>
      </w:pPr>
      <w:r>
        <w:t>Аннотация</w:t>
      </w:r>
    </w:p>
    <w:p w:rsidR="00131180" w:rsidRPr="00131180" w:rsidRDefault="008F4EA0" w:rsidP="008E1C4E">
      <w:r w:rsidRPr="00131180">
        <w:t xml:space="preserve">В статье дано определение и перечень источников и объектов права </w:t>
      </w:r>
      <w:r w:rsidR="00CC6ABB" w:rsidRPr="00131180">
        <w:t xml:space="preserve">интеллектуальной собственности, </w:t>
      </w:r>
      <w:r w:rsidR="004C12E4" w:rsidRPr="00131180">
        <w:t xml:space="preserve">представлены характерные признаки объектов </w:t>
      </w:r>
      <w:r w:rsidR="00CC6ABB" w:rsidRPr="00131180">
        <w:t>интеллектуальной собственности</w:t>
      </w:r>
      <w:r w:rsidR="00131180" w:rsidRPr="00131180">
        <w:t xml:space="preserve">. </w:t>
      </w:r>
    </w:p>
    <w:p w:rsidR="00286FEC" w:rsidRDefault="00131180" w:rsidP="008E1C4E">
      <w:r w:rsidRPr="00131180">
        <w:t xml:space="preserve">Автором </w:t>
      </w:r>
      <w:r>
        <w:t>р</w:t>
      </w:r>
      <w:r>
        <w:t>ассм</w:t>
      </w:r>
      <w:r>
        <w:t xml:space="preserve">отрены </w:t>
      </w:r>
      <w:r>
        <w:t>пределы охраны авторским правом,</w:t>
      </w:r>
      <w:r>
        <w:t xml:space="preserve"> а также </w:t>
      </w:r>
      <w:r>
        <w:t xml:space="preserve">объекты, которые не </w:t>
      </w:r>
      <w:r>
        <w:t xml:space="preserve">подлежат </w:t>
      </w:r>
      <w:r>
        <w:t>охран</w:t>
      </w:r>
      <w:r>
        <w:t>е</w:t>
      </w:r>
      <w:r>
        <w:t xml:space="preserve"> авторским правом</w:t>
      </w:r>
      <w:r>
        <w:t>.</w:t>
      </w:r>
      <w:r w:rsidR="00CC6ABB">
        <w:t xml:space="preserve"> </w:t>
      </w:r>
    </w:p>
    <w:p w:rsidR="00286FEC" w:rsidRDefault="003C415D" w:rsidP="00286FEC">
      <w:r w:rsidRPr="003C415D">
        <w:rPr>
          <w:u w:val="single"/>
        </w:rPr>
        <w:t>Ключевые слова</w:t>
      </w:r>
      <w:r>
        <w:t>:</w:t>
      </w:r>
      <w:r w:rsidR="00286FEC" w:rsidRPr="00286FEC">
        <w:t xml:space="preserve"> </w:t>
      </w:r>
      <w:r w:rsidR="004C12E4">
        <w:t xml:space="preserve">источники права, </w:t>
      </w:r>
      <w:r w:rsidR="00286FEC">
        <w:t xml:space="preserve">интеллектуальная собственность, объекты интеллектуальной собственности, </w:t>
      </w:r>
      <w:r w:rsidR="00131180">
        <w:t xml:space="preserve">личное неимущественное право, </w:t>
      </w:r>
      <w:r w:rsidR="00131180">
        <w:t>пределы охраны авторски</w:t>
      </w:r>
      <w:r w:rsidR="00131180">
        <w:t>х</w:t>
      </w:r>
      <w:r w:rsidR="00131180">
        <w:t xml:space="preserve"> прав</w:t>
      </w:r>
      <w:r w:rsidR="00131180">
        <w:t>.</w:t>
      </w:r>
    </w:p>
    <w:p w:rsidR="00D0067B" w:rsidRDefault="00D0067B" w:rsidP="008E1C4E"/>
    <w:p w:rsidR="00131180" w:rsidRPr="00131180" w:rsidRDefault="00131180" w:rsidP="00131180">
      <w:pPr>
        <w:pStyle w:val="2"/>
        <w:rPr>
          <w:lang w:val="en-US"/>
        </w:rPr>
      </w:pPr>
      <w:r w:rsidRPr="00131180">
        <w:rPr>
          <w:lang w:val="en-US"/>
        </w:rPr>
        <w:t>Objects and sources of intellectual property rights</w:t>
      </w:r>
    </w:p>
    <w:p w:rsidR="00131180" w:rsidRPr="00131180" w:rsidRDefault="00131180" w:rsidP="00131180">
      <w:pPr>
        <w:ind w:firstLine="0"/>
        <w:jc w:val="center"/>
        <w:rPr>
          <w:lang w:val="en-US"/>
        </w:rPr>
      </w:pPr>
      <w:r w:rsidRPr="00131180">
        <w:rPr>
          <w:lang w:val="en-US"/>
        </w:rPr>
        <w:t>Annotation</w:t>
      </w:r>
    </w:p>
    <w:p w:rsidR="00131180" w:rsidRPr="00131180" w:rsidRDefault="00131180" w:rsidP="00131180">
      <w:pPr>
        <w:rPr>
          <w:lang w:val="en-US"/>
        </w:rPr>
      </w:pPr>
      <w:r w:rsidRPr="00131180">
        <w:rPr>
          <w:lang w:val="en-US"/>
        </w:rPr>
        <w:t xml:space="preserve">The article provides a definition and list of sources and objects of intellectual property rights, and presents the characteristic features of intellectual property objects. </w:t>
      </w:r>
    </w:p>
    <w:p w:rsidR="00131180" w:rsidRPr="00131180" w:rsidRDefault="00131180" w:rsidP="00131180">
      <w:pPr>
        <w:rPr>
          <w:lang w:val="en-US"/>
        </w:rPr>
      </w:pPr>
      <w:r w:rsidRPr="00131180">
        <w:rPr>
          <w:lang w:val="en-US"/>
        </w:rPr>
        <w:t xml:space="preserve">The author considers the limits of copyright protection, as well as objects that are not subject to copyright protection. </w:t>
      </w:r>
    </w:p>
    <w:p w:rsidR="00131180" w:rsidRPr="00131180" w:rsidRDefault="00131180" w:rsidP="00131180">
      <w:pPr>
        <w:rPr>
          <w:lang w:val="en-US"/>
        </w:rPr>
      </w:pPr>
      <w:r w:rsidRPr="00131180">
        <w:rPr>
          <w:u w:val="single"/>
          <w:lang w:val="en-US"/>
        </w:rPr>
        <w:t>Keywords</w:t>
      </w:r>
      <w:r w:rsidRPr="00131180">
        <w:rPr>
          <w:lang w:val="en-US"/>
        </w:rPr>
        <w:t>: sources of law, intellectual property, intellectual property objects, personal non-property rights, limits of copyright protection.</w:t>
      </w:r>
    </w:p>
    <w:p w:rsidR="00131180" w:rsidRDefault="00131180" w:rsidP="008E1C4E"/>
    <w:p w:rsidR="004547C0" w:rsidRDefault="004547C0" w:rsidP="008E1C4E">
      <w:r>
        <w:t xml:space="preserve">В действующем законодательстве Российской Федерации под </w:t>
      </w:r>
      <w:r w:rsidR="00077636" w:rsidRPr="00077636">
        <w:t xml:space="preserve">термином «интеллектуальная собственность» следует </w:t>
      </w:r>
      <w:r w:rsidR="00077636">
        <w:t>пон</w:t>
      </w:r>
      <w:r w:rsidR="00077636" w:rsidRPr="00077636">
        <w:t>имать</w:t>
      </w:r>
      <w:r w:rsidR="00181D44">
        <w:t xml:space="preserve"> закреплённая  в законе личное неимущественное право </w:t>
      </w:r>
      <w:r w:rsidR="00077636" w:rsidRPr="00077636">
        <w:t>автор</w:t>
      </w:r>
      <w:r w:rsidR="00181D44">
        <w:t>ов на результат интеллектуальной деятельности или средства индивидуализации</w:t>
      </w:r>
      <w:r w:rsidR="00077636" w:rsidRPr="00077636">
        <w:t>, позволяю</w:t>
      </w:r>
      <w:r w:rsidR="00181D44">
        <w:t xml:space="preserve">щее </w:t>
      </w:r>
      <w:r w:rsidR="00077636" w:rsidRPr="00077636">
        <w:t xml:space="preserve">распоряжаться этими нематериальными объектами, </w:t>
      </w:r>
      <w:r w:rsidR="00181D44">
        <w:t xml:space="preserve">а также </w:t>
      </w:r>
      <w:r w:rsidR="00077636" w:rsidRPr="00077636">
        <w:t>запрещать и разрешать их использование третьими лицами.</w:t>
      </w:r>
    </w:p>
    <w:p w:rsidR="00516FED" w:rsidRDefault="00516FED" w:rsidP="008E1C4E">
      <w:r>
        <w:lastRenderedPageBreak/>
        <w:t>Актуальность темы исследования обусловлена необходимостью характеристики источников и объектов права интеллектуальной собственности.</w:t>
      </w:r>
    </w:p>
    <w:p w:rsidR="00516FED" w:rsidRDefault="00516FED" w:rsidP="008E1C4E">
      <w:r>
        <w:t>В процессе написания статьи были и</w:t>
      </w:r>
      <w:r>
        <w:t>с</w:t>
      </w:r>
      <w:r>
        <w:t xml:space="preserve">пользованы труды следующих авторов: </w:t>
      </w:r>
      <w:r w:rsidR="00582A38">
        <w:t xml:space="preserve">А.И. Бушуевой, А.А. </w:t>
      </w:r>
      <w:proofErr w:type="spellStart"/>
      <w:r w:rsidR="00582A38">
        <w:t>Винокурова</w:t>
      </w:r>
      <w:proofErr w:type="spellEnd"/>
      <w:r w:rsidR="00582A38">
        <w:t xml:space="preserve">, Р.Р. Наговицына,                                Т.К. </w:t>
      </w:r>
      <w:proofErr w:type="spellStart"/>
      <w:r w:rsidR="00582A38">
        <w:t>Чернышовой</w:t>
      </w:r>
      <w:proofErr w:type="spellEnd"/>
      <w:r w:rsidR="00582A38">
        <w:t xml:space="preserve"> и других, а также нормы действующего законодательства Российской Федерации и международных актов в сфере права интеллектуальной соб</w:t>
      </w:r>
      <w:r w:rsidR="00582A38">
        <w:t>с</w:t>
      </w:r>
      <w:r w:rsidR="00582A38">
        <w:t>твенности.</w:t>
      </w:r>
    </w:p>
    <w:p w:rsidR="003C415D" w:rsidRDefault="00181D44" w:rsidP="008E1C4E">
      <w:r>
        <w:t xml:space="preserve">Правовое регулирование прав на интеллектуальную собственность в России осуществляется </w:t>
      </w:r>
      <w:r w:rsidR="00963109">
        <w:t>частью четвёртой Гражданского кодекса,</w:t>
      </w:r>
      <w:r w:rsidR="00516FED">
        <w:t xml:space="preserve"> </w:t>
      </w:r>
      <w:r w:rsidR="00516FED">
        <w:t>[1]</w:t>
      </w:r>
      <w:r w:rsidR="00963109">
        <w:t xml:space="preserve"> а также международными договорами, участницей которых является наша страна.</w:t>
      </w:r>
    </w:p>
    <w:p w:rsidR="0031247E" w:rsidRDefault="0031247E" w:rsidP="0031247E">
      <w:r>
        <w:t>В соответствии с Конституцией РФ международные договоры являются составной частью правовой системы России, а также имеют приоритет над законами и иными актами нашего государства. Международное право оказывает огромное влияние на формирование правового режима интеллектуальной собственности, поэтому  международные акты устанавливают единую систему, а государства, подписавшие соответствующие конвенции, обязаны соблюдать предусмотренные правила, а также детализировать эти нормы уже в собственном законодательстве.</w:t>
      </w:r>
    </w:p>
    <w:p w:rsidR="0031247E" w:rsidRDefault="0031247E" w:rsidP="0031247E">
      <w:r>
        <w:t>Среди наиболее важных международных договоров</w:t>
      </w:r>
      <w:r>
        <w:t xml:space="preserve"> необходимо отметить</w:t>
      </w:r>
      <w:r>
        <w:t>:</w:t>
      </w:r>
    </w:p>
    <w:p w:rsidR="0031247E" w:rsidRDefault="0031247E" w:rsidP="0031247E">
      <w:r>
        <w:t>1.</w:t>
      </w:r>
      <w:r>
        <w:t>Бернская конвенци</w:t>
      </w:r>
      <w:r w:rsidR="00CB1268">
        <w:t>я</w:t>
      </w:r>
      <w:r>
        <w:t xml:space="preserve"> </w:t>
      </w:r>
      <w:r>
        <w:t xml:space="preserve">от </w:t>
      </w:r>
      <w:r>
        <w:t>1886 г. Первый документ международного значения, регламентирующий общественные отношения в сфере авторских прав.</w:t>
      </w:r>
    </w:p>
    <w:p w:rsidR="0031247E" w:rsidRDefault="0031247E" w:rsidP="0031247E">
      <w:r>
        <w:t>2.</w:t>
      </w:r>
      <w:r>
        <w:t>Римск</w:t>
      </w:r>
      <w:r>
        <w:t xml:space="preserve">ую </w:t>
      </w:r>
      <w:r>
        <w:t>конвенци</w:t>
      </w:r>
      <w:r>
        <w:t>ю от</w:t>
      </w:r>
      <w:r>
        <w:t xml:space="preserve"> 1961 г. В ней подробно рассматривались вопросы охраны смежных прав, а в качестве правообладателей выделялись исполнители, изготовители фонограмм, вещательные организации.</w:t>
      </w:r>
    </w:p>
    <w:p w:rsidR="0031247E" w:rsidRDefault="0031247E" w:rsidP="0031247E">
      <w:r>
        <w:t>3.</w:t>
      </w:r>
      <w:r>
        <w:t>Парижск</w:t>
      </w:r>
      <w:r>
        <w:t xml:space="preserve">ую </w:t>
      </w:r>
      <w:r>
        <w:t>конвенци</w:t>
      </w:r>
      <w:r>
        <w:t>ю</w:t>
      </w:r>
      <w:r>
        <w:t xml:space="preserve"> по охране промышленной собственности </w:t>
      </w:r>
      <w:r>
        <w:t xml:space="preserve">от </w:t>
      </w:r>
      <w:r>
        <w:t xml:space="preserve">1886 г. Здесь раскрывались вопросы охраны объектов патентного права, </w:t>
      </w:r>
      <w:r>
        <w:lastRenderedPageBreak/>
        <w:t xml:space="preserve">некоторых средств индивидуализации – фирменных наименований, товарных знаков, указаний мест происхождения товаров. </w:t>
      </w:r>
      <w:r>
        <w:t>Утверждён</w:t>
      </w:r>
      <w:r>
        <w:t xml:space="preserve"> действующий на сегодняшний день принцип приоритета заявки на регистрацию объекта, рассмотрены и другие важные вопросы.</w:t>
      </w:r>
    </w:p>
    <w:p w:rsidR="0031247E" w:rsidRDefault="00FE028D" w:rsidP="0031247E">
      <w:r>
        <w:t>4.</w:t>
      </w:r>
      <w:r w:rsidR="0031247E">
        <w:t>Договор Всемирной организации по интеллектуальной собственности (ВОИС)</w:t>
      </w:r>
      <w:r>
        <w:t xml:space="preserve"> от </w:t>
      </w:r>
      <w:r w:rsidR="0031247E">
        <w:t>1996 г. Его особенность в том, что им была впервые признана охрана авторским правом таких объектов, как компьютерные программы и базы данных.</w:t>
      </w:r>
    </w:p>
    <w:p w:rsidR="0031247E" w:rsidRDefault="00FE028D" w:rsidP="0031247E">
      <w:r>
        <w:t xml:space="preserve">5. </w:t>
      </w:r>
      <w:r w:rsidR="0031247E">
        <w:t xml:space="preserve">Соглашение по торговым аспектам интеллектуальной собственности (ТРИПС) </w:t>
      </w:r>
      <w:r>
        <w:t xml:space="preserve">от </w:t>
      </w:r>
      <w:r w:rsidR="0031247E">
        <w:t>1994 г.</w:t>
      </w:r>
    </w:p>
    <w:p w:rsidR="0031247E" w:rsidRDefault="0031247E" w:rsidP="005C1599">
      <w:r>
        <w:t>Обратим внимание, что, хотя в международных актах перечень объектов открытый, в российском гражданском кодексе он закрытый, т</w:t>
      </w:r>
      <w:r w:rsidR="00FE028D">
        <w:t xml:space="preserve">о есть </w:t>
      </w:r>
      <w:r>
        <w:t xml:space="preserve"> законом охраняются только регламен</w:t>
      </w:r>
      <w:r w:rsidR="00FE028D">
        <w:t>тированные шестнадцать объектов интеллектуальной собственности</w:t>
      </w:r>
      <w:r w:rsidR="00CB1268">
        <w:t>, которые указаны в статье 1225 ГК РФ.</w:t>
      </w:r>
    </w:p>
    <w:p w:rsidR="00962E9A" w:rsidRDefault="00962E9A" w:rsidP="00962E9A">
      <w:r>
        <w:t xml:space="preserve">Российской </w:t>
      </w:r>
      <w:r>
        <w:t>Конституция РФ устанавливает начала правового регулирования</w:t>
      </w:r>
      <w:r>
        <w:t xml:space="preserve">, в частности </w:t>
      </w:r>
      <w:r>
        <w:t>в соответствии со ст.44</w:t>
      </w:r>
      <w:r>
        <w:t xml:space="preserve"> Основного закона </w:t>
      </w:r>
      <w:r>
        <w:t>всем людям гарантируется свобода творчества различных видов: литературного, научного, технического. Кроме того, интеллектуальная собственность охраняется законом.</w:t>
      </w:r>
    </w:p>
    <w:p w:rsidR="00962E9A" w:rsidRDefault="00962E9A" w:rsidP="00962E9A">
      <w:r>
        <w:t>Гражданский кодекс РФ является основным источником норм права интеллектуальной собственности. Четвертая часть кодекса, принятая отдельным законом в 2006 году, посвящена только регулированию этой сферы. До е</w:t>
      </w:r>
      <w:r>
        <w:t>ё</w:t>
      </w:r>
      <w:r>
        <w:t xml:space="preserve"> принятия действовали отдельные законы, регулировавшие отношения в сфере авторского права и смежных прав, патентного права. Когда решался вопрос о кодификации законодательства в сфере интеллектуальной собственности, рядом </w:t>
      </w:r>
      <w:r>
        <w:t>учёных</w:t>
      </w:r>
      <w:r>
        <w:t xml:space="preserve"> предлагалось создать отдельный акт (кодекс), как, например, во Франции. Однако законодатель решил включить  эти вопросы в Г</w:t>
      </w:r>
      <w:r w:rsidR="00516FED">
        <w:t>ражданский кодекс</w:t>
      </w:r>
      <w:r>
        <w:t>, что на наш взгляд унифицирует действующее законодательство</w:t>
      </w:r>
      <w:r>
        <w:t>.</w:t>
      </w:r>
    </w:p>
    <w:p w:rsidR="00962E9A" w:rsidRPr="00582A38" w:rsidRDefault="00962E9A" w:rsidP="00962E9A">
      <w:r>
        <w:lastRenderedPageBreak/>
        <w:t xml:space="preserve">Так, в </w:t>
      </w:r>
      <w:r>
        <w:t xml:space="preserve">Гражданском кодексе действуют общие положения, которые касаются вопросов охраны, защиты интеллектуальной собственности, договорам в этой сфере, регистрации объектов. </w:t>
      </w:r>
      <w:r>
        <w:t xml:space="preserve">Кроме того, </w:t>
      </w:r>
      <w:r>
        <w:t>регламентируется конкретная группа объектов: есть главы, посвящённые объектам авторского права, смежных прав, патентных прав, а также нетрадиционных объектов. Также четыре отдельных главы регулируют соответственно четыре средства индивидуализации, которые приравнены к результатам творческой деятельности.</w:t>
      </w:r>
      <w:r w:rsidR="00582A38">
        <w:t xml:space="preserve"> </w:t>
      </w:r>
      <w:r w:rsidR="00582A38">
        <w:t>[</w:t>
      </w:r>
      <w:r w:rsidR="00582A38">
        <w:t>7, 7</w:t>
      </w:r>
      <w:r w:rsidR="00582A38">
        <w:t>0-76]</w:t>
      </w:r>
    </w:p>
    <w:p w:rsidR="00962E9A" w:rsidRDefault="00962E9A" w:rsidP="00962E9A">
      <w:r>
        <w:t xml:space="preserve">Обратим внимание, что все иные законы, регулирующие отношения в сфере гражданского права, должны соответствовать Гражданскому кодексу (ст.3 ГК РФ). Так, в РФ действует, в частности, и Федеральный закон </w:t>
      </w:r>
      <w:r>
        <w:t xml:space="preserve">                      </w:t>
      </w:r>
      <w:r>
        <w:t>«О патентных поверенных»,</w:t>
      </w:r>
      <w:r w:rsidR="000C3500">
        <w:t>[</w:t>
      </w:r>
      <w:r w:rsidR="00516FED">
        <w:t>3</w:t>
      </w:r>
      <w:r w:rsidR="000C3500">
        <w:t>]</w:t>
      </w:r>
      <w:r>
        <w:t xml:space="preserve"> однако его положения не должны противоречить ГК РФ.</w:t>
      </w:r>
    </w:p>
    <w:p w:rsidR="00962E9A" w:rsidRDefault="00962E9A" w:rsidP="00962E9A">
      <w:r>
        <w:t>Можно выделить и некоторые подзаконные акты, хотя их не так много. В частности, это Указ Президента РФ «О Федеральной службе по интеллектуальной собственности»,</w:t>
      </w:r>
      <w:r w:rsidRPr="00962E9A">
        <w:t>[</w:t>
      </w:r>
      <w:r w:rsidR="00516FED">
        <w:t>4</w:t>
      </w:r>
      <w:r w:rsidRPr="00962E9A">
        <w:t xml:space="preserve">] </w:t>
      </w:r>
      <w:r>
        <w:t>некоторые постановления Правительства РФ, приказы Роспатента,</w:t>
      </w:r>
      <w:r w:rsidR="00582A38">
        <w:t xml:space="preserve"> </w:t>
      </w:r>
      <w:r w:rsidR="00582A38">
        <w:t>[</w:t>
      </w:r>
      <w:r w:rsidR="00582A38">
        <w:t>8</w:t>
      </w:r>
      <w:r w:rsidR="00582A38">
        <w:t>]</w:t>
      </w:r>
      <w:r>
        <w:t xml:space="preserve"> приказы Министерства экономического развития РФ</w:t>
      </w:r>
      <w:r w:rsidR="000C3500">
        <w:t xml:space="preserve">, которые </w:t>
      </w:r>
      <w:r>
        <w:t>подробно регулируют порядок предоставления Роспатентом услуг по регистрации объектов, процедуру подачи заявки.</w:t>
      </w:r>
    </w:p>
    <w:p w:rsidR="00962E9A" w:rsidRDefault="00962E9A" w:rsidP="00962E9A">
      <w:r>
        <w:t>Большое значение имеют постановления Конституционного Суда РФ,</w:t>
      </w:r>
      <w:r w:rsidR="000C3500">
        <w:t>[</w:t>
      </w:r>
      <w:r w:rsidR="00516FED">
        <w:t>2</w:t>
      </w:r>
      <w:r w:rsidR="000C3500">
        <w:t>]</w:t>
      </w:r>
      <w:r w:rsidR="000C3500">
        <w:t xml:space="preserve"> </w:t>
      </w:r>
      <w:r>
        <w:t>так как КС РФ признал неконституционными положения ГК РФ, касающиеся минимального размера компенсации за нарушение интеллектуальных прав.</w:t>
      </w:r>
    </w:p>
    <w:p w:rsidR="00962E9A" w:rsidRDefault="00962E9A" w:rsidP="00962E9A">
      <w:r>
        <w:t>Что же касается актов толкования, то они источниками права</w:t>
      </w:r>
      <w:r w:rsidR="000C3500">
        <w:t xml:space="preserve">, хотя их </w:t>
      </w:r>
      <w:r>
        <w:t>значение очень существенно, поскольку они прямо влияют на формирование практики судов. Например, Постановлени</w:t>
      </w:r>
      <w:r w:rsidR="008F4EA0">
        <w:t>я</w:t>
      </w:r>
      <w:r>
        <w:t xml:space="preserve"> Пленумов В</w:t>
      </w:r>
      <w:r w:rsidR="008F4EA0">
        <w:t xml:space="preserve">ерховного Суда </w:t>
      </w:r>
      <w:r>
        <w:t>сохраня</w:t>
      </w:r>
      <w:r w:rsidR="008F4EA0">
        <w:t>ю</w:t>
      </w:r>
      <w:r>
        <w:t xml:space="preserve">т свою актуальность и </w:t>
      </w:r>
      <w:r w:rsidR="000C3500">
        <w:t>в настоящее время</w:t>
      </w:r>
      <w:r w:rsidR="008F4EA0">
        <w:t>, так и н</w:t>
      </w:r>
      <w:r>
        <w:t xml:space="preserve">емаловажны акты Суда по интеллектуальным правам, который устанавливает единообразные </w:t>
      </w:r>
      <w:r>
        <w:lastRenderedPageBreak/>
        <w:t>подходы к разрешению дел</w:t>
      </w:r>
      <w:r w:rsidR="000C3500">
        <w:t>, на которые следует ссылаться при разрешении споров в судах</w:t>
      </w:r>
      <w:r>
        <w:t>.</w:t>
      </w:r>
    </w:p>
    <w:p w:rsidR="00DD3A4C" w:rsidRDefault="00DD3A4C" w:rsidP="00962E9A">
      <w:r>
        <w:t>Исследуя о</w:t>
      </w:r>
      <w:r w:rsidR="00CB1268" w:rsidRPr="00CB1268">
        <w:t>бъекты интеллектуальной собственности</w:t>
      </w:r>
      <w:r>
        <w:t xml:space="preserve">, следует отметить, что они </w:t>
      </w:r>
      <w:r w:rsidR="00CB1268" w:rsidRPr="00CB1268">
        <w:t xml:space="preserve">перечислены в </w:t>
      </w:r>
      <w:r>
        <w:t xml:space="preserve">положении </w:t>
      </w:r>
      <w:r w:rsidR="00CB1268" w:rsidRPr="00CB1268">
        <w:t>стать</w:t>
      </w:r>
      <w:r>
        <w:t>и</w:t>
      </w:r>
      <w:r w:rsidR="00CB1268" w:rsidRPr="00CB1268">
        <w:t xml:space="preserve"> 1225 Гражданского кодекса РФ. </w:t>
      </w:r>
      <w:r>
        <w:t>Однако е</w:t>
      </w:r>
      <w:r w:rsidR="00CB1268" w:rsidRPr="00CB1268">
        <w:t>сли какой-</w:t>
      </w:r>
      <w:r>
        <w:t xml:space="preserve">либо </w:t>
      </w:r>
      <w:r w:rsidR="00CB1268" w:rsidRPr="00CB1268">
        <w:t xml:space="preserve">результат интеллектуальной деятельности не упомянут в </w:t>
      </w:r>
      <w:r>
        <w:t>норме закона,</w:t>
      </w:r>
      <w:r w:rsidR="00CB1268" w:rsidRPr="00CB1268">
        <w:t xml:space="preserve"> то интеллектуальной собственностью он не является и интеллектуальные права на него не возникают. </w:t>
      </w:r>
    </w:p>
    <w:p w:rsidR="005C1599" w:rsidRDefault="00963109" w:rsidP="005C1599">
      <w:r>
        <w:t>Следует отметить, что д</w:t>
      </w:r>
      <w:r w:rsidR="005C1599">
        <w:t xml:space="preserve">ля объектов авторского права </w:t>
      </w:r>
      <w:r w:rsidR="00D0067B">
        <w:t xml:space="preserve">характерны </w:t>
      </w:r>
      <w:r w:rsidR="005C1599">
        <w:t>признаки, применим</w:t>
      </w:r>
      <w:r w:rsidR="00D0067B">
        <w:t xml:space="preserve">ы </w:t>
      </w:r>
      <w:r w:rsidR="005C1599">
        <w:t>ко всей интеллектуальной собственности</w:t>
      </w:r>
      <w:r w:rsidR="00D0067B">
        <w:t xml:space="preserve">, однако </w:t>
      </w:r>
      <w:r w:rsidR="005C1599">
        <w:t>объекты авторского права</w:t>
      </w:r>
      <w:r w:rsidR="0034083D">
        <w:t xml:space="preserve"> имеют свойственные им отличия</w:t>
      </w:r>
      <w:r w:rsidR="005C1599">
        <w:t>:</w:t>
      </w:r>
    </w:p>
    <w:p w:rsidR="005C1599" w:rsidRDefault="00D0067B" w:rsidP="005C1599">
      <w:r>
        <w:t>1.</w:t>
      </w:r>
      <w:r w:rsidR="005C1599">
        <w:t xml:space="preserve">Не требуют регистрации. Это отличает их от объектов промышленной собственности (изобретений, промышленных образцов, средств индивидуализации). </w:t>
      </w:r>
    </w:p>
    <w:p w:rsidR="005C1599" w:rsidRDefault="00D0067B" w:rsidP="005C1599">
      <w:r>
        <w:t>2.</w:t>
      </w:r>
      <w:r w:rsidR="005C1599">
        <w:t xml:space="preserve">Охраняются только в части формы. То есть, закон безразличен по отношению к тому, что написано в произведении, какие в нем персонажи, какая художественная значимость. Важно, чтобы объект допускался Гражданским кодексом РФ. </w:t>
      </w:r>
    </w:p>
    <w:p w:rsidR="005C1599" w:rsidRDefault="00D0067B" w:rsidP="005C1599">
      <w:r>
        <w:t>3.</w:t>
      </w:r>
      <w:r w:rsidR="005C1599">
        <w:t>Носят творческий характер</w:t>
      </w:r>
      <w:r w:rsidR="008F4EA0">
        <w:t xml:space="preserve"> (</w:t>
      </w:r>
      <w:r w:rsidR="005C1599">
        <w:t>творческий характер – определяющий признак для объектов авторского права</w:t>
      </w:r>
      <w:r w:rsidR="008F4EA0">
        <w:t>).</w:t>
      </w:r>
      <w:r>
        <w:t xml:space="preserve">  </w:t>
      </w:r>
    </w:p>
    <w:p w:rsidR="005C1599" w:rsidRDefault="00FB65B2" w:rsidP="005C1599">
      <w:r>
        <w:t>4.</w:t>
      </w:r>
      <w:r w:rsidR="005C1599">
        <w:t>Относятся к культурной сфере</w:t>
      </w:r>
      <w:r>
        <w:t xml:space="preserve"> и являются </w:t>
      </w:r>
      <w:r w:rsidR="005C1599">
        <w:t>неотъемлемой частью культурной подсистемы общества.</w:t>
      </w:r>
    </w:p>
    <w:p w:rsidR="005C1599" w:rsidRDefault="00FB65B2" w:rsidP="005C1599">
      <w:r>
        <w:t>5.</w:t>
      </w:r>
      <w:r w:rsidR="005C1599">
        <w:t>Могут</w:t>
      </w:r>
      <w:r>
        <w:t xml:space="preserve"> быть</w:t>
      </w:r>
      <w:r w:rsidR="0034083D">
        <w:t xml:space="preserve"> </w:t>
      </w:r>
      <w:proofErr w:type="gramStart"/>
      <w:r w:rsidR="0034083D">
        <w:t>выражены</w:t>
      </w:r>
      <w:proofErr w:type="gramEnd"/>
      <w:r w:rsidR="0034083D">
        <w:t xml:space="preserve"> в различной </w:t>
      </w:r>
      <w:r w:rsidR="005C1599">
        <w:t>форме</w:t>
      </w:r>
      <w:r>
        <w:t xml:space="preserve"> (</w:t>
      </w:r>
      <w:r w:rsidR="005C1599">
        <w:t>бумажн</w:t>
      </w:r>
      <w:r>
        <w:t>ой, объёмно</w:t>
      </w:r>
      <w:r w:rsidR="005C1599">
        <w:t>-пространственн</w:t>
      </w:r>
      <w:r>
        <w:t xml:space="preserve">ой, </w:t>
      </w:r>
      <w:r w:rsidR="005C1599">
        <w:t>музыкальн</w:t>
      </w:r>
      <w:r>
        <w:t>ой и иных формах</w:t>
      </w:r>
      <w:r w:rsidR="005C1599">
        <w:t>).</w:t>
      </w:r>
    </w:p>
    <w:p w:rsidR="005C1599" w:rsidRDefault="00FB65B2" w:rsidP="005C1599">
      <w:r>
        <w:t>6.</w:t>
      </w:r>
      <w:r w:rsidR="005C1599">
        <w:t xml:space="preserve">У произведений должен быть </w:t>
      </w:r>
      <w:r w:rsidR="00963109">
        <w:t xml:space="preserve">один </w:t>
      </w:r>
      <w:r w:rsidR="005C1599">
        <w:t>автор.</w:t>
      </w:r>
    </w:p>
    <w:p w:rsidR="005C1599" w:rsidRDefault="00FB65B2" w:rsidP="005C1599">
      <w:proofErr w:type="gramStart"/>
      <w:r w:rsidRPr="0034083D">
        <w:t xml:space="preserve">Согласно </w:t>
      </w:r>
      <w:r w:rsidR="0034083D" w:rsidRPr="0034083D">
        <w:t>норм</w:t>
      </w:r>
      <w:proofErr w:type="gramEnd"/>
      <w:r w:rsidR="0034083D" w:rsidRPr="0034083D">
        <w:t xml:space="preserve"> </w:t>
      </w:r>
      <w:r w:rsidRPr="0034083D">
        <w:t>действующего законодательства, а именно ст.</w:t>
      </w:r>
      <w:r w:rsidR="0034083D">
        <w:t>1259 ГК РФ, о</w:t>
      </w:r>
      <w:r w:rsidR="005C1599">
        <w:t>бъектам</w:t>
      </w:r>
      <w:r w:rsidR="00E66465">
        <w:t xml:space="preserve">и </w:t>
      </w:r>
      <w:r w:rsidR="005C1599">
        <w:t>авторских прав являются:</w:t>
      </w:r>
    </w:p>
    <w:p w:rsidR="005C1599" w:rsidRDefault="00E66465" w:rsidP="005C1599">
      <w:r>
        <w:t>1.</w:t>
      </w:r>
      <w:r w:rsidR="005C1599">
        <w:t xml:space="preserve">Произведения науки. В них содержатся исследования о фактах объективной действительности, вырабатываются научные знания. Другая характерная черта – научный стиль изложения, отличающий эти </w:t>
      </w:r>
      <w:r w:rsidR="005C1599">
        <w:lastRenderedPageBreak/>
        <w:t>произведения от иных. Примеры: монография по физике, курсовая работа, диссертация. Выражаются, как правило, на бумаге или в электронном виде.</w:t>
      </w:r>
    </w:p>
    <w:p w:rsidR="005C1599" w:rsidRDefault="00E66465" w:rsidP="005C1599">
      <w:r>
        <w:t>2.</w:t>
      </w:r>
      <w:r w:rsidR="005C1599">
        <w:t>Произведения литературы</w:t>
      </w:r>
      <w:r w:rsidR="00D0067B">
        <w:t xml:space="preserve"> (</w:t>
      </w:r>
      <w:r w:rsidR="005C1599">
        <w:t>рассказы, романы, повести</w:t>
      </w:r>
      <w:r w:rsidR="00D0067B">
        <w:t xml:space="preserve"> и </w:t>
      </w:r>
      <w:r w:rsidR="005C1599">
        <w:t>комиксы</w:t>
      </w:r>
      <w:r w:rsidR="00D0067B">
        <w:t>, стихи)</w:t>
      </w:r>
      <w:r w:rsidR="005C1599">
        <w:t>.</w:t>
      </w:r>
    </w:p>
    <w:p w:rsidR="005C1599" w:rsidRDefault="00E66465" w:rsidP="005C1599">
      <w:r>
        <w:t>3.</w:t>
      </w:r>
      <w:r w:rsidR="005C1599">
        <w:t>Произведения искусства</w:t>
      </w:r>
      <w:r w:rsidR="00D0067B">
        <w:t xml:space="preserve"> (скульптуры, картины</w:t>
      </w:r>
      <w:r w:rsidR="0034083D">
        <w:t xml:space="preserve"> или </w:t>
      </w:r>
      <w:r w:rsidR="00D0067B">
        <w:t>гравюры)</w:t>
      </w:r>
      <w:r w:rsidR="005C1599">
        <w:t xml:space="preserve">. </w:t>
      </w:r>
    </w:p>
    <w:p w:rsidR="005C1599" w:rsidRDefault="00E66465" w:rsidP="005C1599">
      <w:r>
        <w:t>4.</w:t>
      </w:r>
      <w:r w:rsidR="005C1599">
        <w:t xml:space="preserve">Программы для электронно-вычислительных машин (ЭМВ). </w:t>
      </w:r>
    </w:p>
    <w:p w:rsidR="005C1599" w:rsidRDefault="005C1599" w:rsidP="005C1599">
      <w:r>
        <w:t xml:space="preserve">Примечательно, что, хотя закон и выделяет более конкретные виды произведений (от способа выражения) в п.1 ст.1259 ГК РФ, </w:t>
      </w:r>
      <w:r w:rsidR="00516FED" w:rsidRPr="00516FED">
        <w:t>[1]</w:t>
      </w:r>
      <w:r w:rsidR="00516FED">
        <w:t xml:space="preserve"> </w:t>
      </w:r>
      <w:r>
        <w:t xml:space="preserve">перечень </w:t>
      </w:r>
      <w:r w:rsidR="0034083D">
        <w:t>остаётся</w:t>
      </w:r>
      <w:r>
        <w:t xml:space="preserve"> открытым, т</w:t>
      </w:r>
      <w:r w:rsidR="0034083D">
        <w:t xml:space="preserve">о есть </w:t>
      </w:r>
      <w:r>
        <w:t>могут быть и другие произведения. В этом перечне упомянуты музыкальные</w:t>
      </w:r>
      <w:r w:rsidR="0034083D">
        <w:t xml:space="preserve"> и </w:t>
      </w:r>
      <w:r>
        <w:t xml:space="preserve">хореографические, </w:t>
      </w:r>
      <w:r w:rsidR="0034083D">
        <w:t xml:space="preserve">а также </w:t>
      </w:r>
      <w:r w:rsidR="0034083D">
        <w:t>архитектурные,</w:t>
      </w:r>
      <w:r w:rsidR="0034083D">
        <w:t xml:space="preserve"> </w:t>
      </w:r>
      <w:r>
        <w:t>изобразительные и иные произведения.</w:t>
      </w:r>
    </w:p>
    <w:p w:rsidR="005C1599" w:rsidRDefault="0034083D" w:rsidP="005C1599">
      <w:r>
        <w:t>Необходимо отметить, что такие произведения, как ф</w:t>
      </w:r>
      <w:r w:rsidR="005C1599">
        <w:t>отографи</w:t>
      </w:r>
      <w:r>
        <w:t xml:space="preserve">ческие </w:t>
      </w:r>
      <w:r w:rsidR="005C1599">
        <w:t xml:space="preserve"> произведения также охраняются авторским правом. </w:t>
      </w:r>
      <w:r w:rsidR="00582A38">
        <w:t>[</w:t>
      </w:r>
      <w:r w:rsidR="00582A38">
        <w:t xml:space="preserve">6, </w:t>
      </w:r>
      <w:r w:rsidR="00582A38">
        <w:t>98-103]</w:t>
      </w:r>
      <w:r w:rsidR="00582A38">
        <w:t xml:space="preserve"> </w:t>
      </w:r>
      <w:r w:rsidR="005C1599">
        <w:t>Так, фотограф, чьи работы использованы без разрешения (нарушение исключительного права) может потребовать выплаты компенсации в размере от десяти тысяч рублей за каждый снимок. Закон также выделяет произведения, полученные способами аналогичными фотографии. Вероятно, сюда можно отнести снимки с экрана (скриншоты).</w:t>
      </w:r>
    </w:p>
    <w:p w:rsidR="005C1599" w:rsidRDefault="005C1599" w:rsidP="005C1599">
      <w:r>
        <w:t xml:space="preserve">Обратим внимание, что наряду с простыми произведениями, закон охраняет и составные – такие, в состав которых входят другие объекты авторского права. Составное произведение в авторском праве – это, например, сборник стихотворений. Он будет подлежать охране, поскольку, вероятно, для расположения стихов в </w:t>
      </w:r>
      <w:r w:rsidR="0031247E">
        <w:t>определённой</w:t>
      </w:r>
      <w:r>
        <w:t xml:space="preserve"> последовательности тоже нужно приложить </w:t>
      </w:r>
      <w:r w:rsidR="0031247E">
        <w:t>определённый</w:t>
      </w:r>
      <w:r>
        <w:t xml:space="preserve"> творческий труд.</w:t>
      </w:r>
    </w:p>
    <w:p w:rsidR="005C1599" w:rsidRDefault="005C1599" w:rsidP="005C1599">
      <w:r>
        <w:t>Есть также разделение произведений на первоначальные и производные. П</w:t>
      </w:r>
      <w:r w:rsidR="0031247E">
        <w:t xml:space="preserve">роизводные произведения </w:t>
      </w:r>
      <w:r>
        <w:t>создаются уже на основе какого-нибудь другого объекта. Так, перевод рассказа с английского языка на русский будет подпадать под эту категорию. Переводчик имеет права на производное произведение</w:t>
      </w:r>
      <w:r w:rsidR="0031247E">
        <w:t xml:space="preserve"> – </w:t>
      </w:r>
      <w:r>
        <w:t>перевод.</w:t>
      </w:r>
    </w:p>
    <w:p w:rsidR="005C1599" w:rsidRDefault="0031247E" w:rsidP="005C1599">
      <w:r>
        <w:lastRenderedPageBreak/>
        <w:t>Рассматривая п</w:t>
      </w:r>
      <w:r w:rsidR="005C1599">
        <w:t>ределы охраны авторским правом</w:t>
      </w:r>
      <w:r>
        <w:t xml:space="preserve">, необходимо отметить, что правовая </w:t>
      </w:r>
      <w:r w:rsidR="005C1599">
        <w:t>охрана распространяется не только на все произведение в целом, но и на его части, на персонажей и на название. При этом закон указывает на то, что они по своему характеру могут быть признаны самостоятельным результатом интеллектуального труда автора. При этом они сами должны содержать творческий характер.</w:t>
      </w:r>
      <w:r w:rsidR="00582A38">
        <w:t xml:space="preserve"> </w:t>
      </w:r>
      <w:r w:rsidR="00582A38">
        <w:t>[</w:t>
      </w:r>
      <w:r w:rsidR="00582A38">
        <w:t xml:space="preserve">5, </w:t>
      </w:r>
      <w:bookmarkStart w:id="0" w:name="_GoBack"/>
      <w:bookmarkEnd w:id="0"/>
      <w:r w:rsidR="00582A38">
        <w:t>56-58]</w:t>
      </w:r>
    </w:p>
    <w:p w:rsidR="005C1599" w:rsidRDefault="005C1599" w:rsidP="005C1599">
      <w:r>
        <w:t xml:space="preserve">Так, очевидно, запрещено называть рассказ «Смешарики», поскольку слово придумано авторами мультфильма, и у всех оно ассоциируется именно с этим мультфильмом. Ровно также нельзя выдернуть из контекста, например, персонажа </w:t>
      </w:r>
      <w:r w:rsidR="00CB1268">
        <w:t>Н. Носова «Незнайка»</w:t>
      </w:r>
      <w:r>
        <w:t xml:space="preserve"> и написать про него отдельную книгу. Части произведения также охраняются по закону: значит, нельзя, к примеру, позаимствовать яркие цитаты из произведения Ильфа и Петрова «Двенадцать стульев» и включить их в собственную повесть.</w:t>
      </w:r>
    </w:p>
    <w:p w:rsidR="005C1599" w:rsidRDefault="0031247E" w:rsidP="005C1599">
      <w:r>
        <w:t>Кроме всего вышеперечисленного, Г</w:t>
      </w:r>
      <w:r w:rsidR="005C1599">
        <w:t>ражданский кодекс РФ содержит некоторые изъятия: объекты, которые не охраняются авторским правом</w:t>
      </w:r>
      <w:r w:rsidR="000C3500">
        <w:t xml:space="preserve">, это в частности: </w:t>
      </w:r>
      <w:r w:rsidR="005C1599">
        <w:t xml:space="preserve">идеи, концепции, методы, официальные документы, государственные символы, </w:t>
      </w:r>
      <w:r w:rsidR="000C3500">
        <w:t xml:space="preserve">а также </w:t>
      </w:r>
      <w:r w:rsidR="005C1599">
        <w:t>произведения народного творчества</w:t>
      </w:r>
      <w:r w:rsidR="000C3500">
        <w:t xml:space="preserve"> и </w:t>
      </w:r>
      <w:r w:rsidR="005C1599">
        <w:t xml:space="preserve"> сообщения о фактах.</w:t>
      </w:r>
    </w:p>
    <w:p w:rsidR="00286FEC" w:rsidRDefault="00286FEC" w:rsidP="005C1599">
      <w:r>
        <w:t xml:space="preserve">В заключение следует отметить, что источниками права интеллектуальной собственности в Российской Федерации являются международные договора и конвенции, а также нормы отечественного законодательства. Объектами </w:t>
      </w:r>
      <w:r>
        <w:t>интеллектуальной собственности</w:t>
      </w:r>
      <w:r>
        <w:t xml:space="preserve"> являются </w:t>
      </w:r>
      <w:r w:rsidR="00131180">
        <w:t xml:space="preserve">всё </w:t>
      </w:r>
      <w:r w:rsidR="004C12E4">
        <w:t>созданн</w:t>
      </w:r>
      <w:r w:rsidR="00131180">
        <w:t xml:space="preserve">ое человеком при помощи </w:t>
      </w:r>
      <w:r w:rsidR="00131180" w:rsidRPr="00131180">
        <w:t>интеллектуальных способностей</w:t>
      </w:r>
      <w:r w:rsidR="00131180">
        <w:t>.</w:t>
      </w:r>
      <w:r w:rsidR="004C12E4">
        <w:t xml:space="preserve"> </w:t>
      </w:r>
    </w:p>
    <w:p w:rsidR="00286FEC" w:rsidRDefault="00286FEC" w:rsidP="005C1599"/>
    <w:p w:rsidR="00286FEC" w:rsidRDefault="00286FEC" w:rsidP="005C1599"/>
    <w:p w:rsidR="00286FEC" w:rsidRDefault="00286FEC" w:rsidP="005C1599"/>
    <w:p w:rsidR="00131180" w:rsidRDefault="00131180">
      <w:pPr>
        <w:spacing w:after="200" w:line="276" w:lineRule="auto"/>
        <w:ind w:firstLine="0"/>
        <w:jc w:val="left"/>
        <w:rPr>
          <w:rFonts w:eastAsiaTheme="majorEastAsia" w:cstheme="majorBidi"/>
          <w:b/>
          <w:bCs/>
          <w:sz w:val="32"/>
          <w:szCs w:val="26"/>
        </w:rPr>
      </w:pPr>
      <w:r>
        <w:br w:type="page"/>
      </w:r>
    </w:p>
    <w:p w:rsidR="00E66465" w:rsidRDefault="00E66465" w:rsidP="00E66465">
      <w:pPr>
        <w:pStyle w:val="2"/>
      </w:pPr>
      <w:r>
        <w:lastRenderedPageBreak/>
        <w:t>Литература:</w:t>
      </w:r>
    </w:p>
    <w:p w:rsidR="000E6F5F" w:rsidRDefault="000E6F5F" w:rsidP="00131180">
      <w:pPr>
        <w:pStyle w:val="a8"/>
        <w:numPr>
          <w:ilvl w:val="0"/>
          <w:numId w:val="3"/>
        </w:numPr>
        <w:ind w:left="284" w:hanging="284"/>
      </w:pPr>
      <w:r>
        <w:t xml:space="preserve">Гражданский кодекс РФ. Часть четвертая от 18.12.2006; </w:t>
      </w:r>
    </w:p>
    <w:p w:rsidR="003B22F5" w:rsidRDefault="003B22F5" w:rsidP="00131180">
      <w:pPr>
        <w:pStyle w:val="a8"/>
        <w:numPr>
          <w:ilvl w:val="0"/>
          <w:numId w:val="3"/>
        </w:numPr>
        <w:ind w:left="284" w:hanging="284"/>
      </w:pPr>
      <w:r w:rsidRPr="003B22F5">
        <w:t xml:space="preserve">Постановление Конституционного Суда РФ </w:t>
      </w:r>
      <w:r>
        <w:t>№</w:t>
      </w:r>
      <w:r w:rsidRPr="003B22F5">
        <w:t xml:space="preserve"> 28</w:t>
      </w:r>
      <w:r>
        <w:t xml:space="preserve"> «</w:t>
      </w:r>
      <w:r w:rsidRPr="003B22F5">
        <w:t>По делу о проверке конституционности подпункта 1 статьи 1301, подпункта 1 статьи 1311 и подпункта 1 пункта 4 статьи 1515 Гражданского кодекса Российской Федерации в связи с запросами Арбитражного суда Алтайского края</w:t>
      </w:r>
      <w:r w:rsidR="008F4EA0">
        <w:t>»</w:t>
      </w:r>
      <w:r w:rsidRPr="003B22F5">
        <w:t xml:space="preserve"> </w:t>
      </w:r>
      <w:r w:rsidRPr="003B22F5">
        <w:t>от 13.12.2016</w:t>
      </w:r>
      <w:r w:rsidR="008F4EA0">
        <w:t>;</w:t>
      </w:r>
      <w:r w:rsidRPr="003B22F5">
        <w:t xml:space="preserve"> </w:t>
      </w:r>
    </w:p>
    <w:p w:rsidR="000C3500" w:rsidRDefault="000C3500" w:rsidP="00131180">
      <w:pPr>
        <w:pStyle w:val="a8"/>
        <w:numPr>
          <w:ilvl w:val="0"/>
          <w:numId w:val="3"/>
        </w:numPr>
        <w:ind w:left="284" w:hanging="284"/>
      </w:pPr>
      <w:r>
        <w:t xml:space="preserve">Федеральный закон   </w:t>
      </w:r>
      <w:r>
        <w:t xml:space="preserve">№ </w:t>
      </w:r>
      <w:r w:rsidRPr="000C3500">
        <w:t>316</w:t>
      </w:r>
      <w:r>
        <w:t xml:space="preserve"> «О патентных поверенных»</w:t>
      </w:r>
      <w:r w:rsidRPr="000C3500">
        <w:t xml:space="preserve"> </w:t>
      </w:r>
      <w:r w:rsidRPr="000C3500">
        <w:t>30.12.2008</w:t>
      </w:r>
      <w:r>
        <w:t>;</w:t>
      </w:r>
    </w:p>
    <w:p w:rsidR="00D0067B" w:rsidRDefault="00D0067B" w:rsidP="00131180">
      <w:pPr>
        <w:pStyle w:val="a8"/>
        <w:numPr>
          <w:ilvl w:val="0"/>
          <w:numId w:val="3"/>
        </w:numPr>
        <w:ind w:left="284" w:hanging="284"/>
      </w:pPr>
      <w:r>
        <w:t xml:space="preserve">Указ Президента РФ </w:t>
      </w:r>
      <w:r w:rsidR="000E6F5F">
        <w:t xml:space="preserve">№ </w:t>
      </w:r>
      <w:r w:rsidR="000E6F5F" w:rsidRPr="000E6F5F">
        <w:t>673</w:t>
      </w:r>
      <w:r w:rsidR="000E6F5F">
        <w:t xml:space="preserve"> </w:t>
      </w:r>
      <w:r>
        <w:t>«О Федеральной службе по интеллектуальной собственности»</w:t>
      </w:r>
      <w:r w:rsidR="000E6F5F">
        <w:t xml:space="preserve"> </w:t>
      </w:r>
      <w:r w:rsidR="000E6F5F" w:rsidRPr="000E6F5F">
        <w:t>от 24.05.2011</w:t>
      </w:r>
      <w:r w:rsidR="000E6F5F">
        <w:t>;</w:t>
      </w:r>
      <w:r w:rsidR="000E6F5F" w:rsidRPr="000E6F5F">
        <w:t xml:space="preserve"> </w:t>
      </w:r>
    </w:p>
    <w:p w:rsidR="003B22F5" w:rsidRDefault="003B22F5" w:rsidP="00131180">
      <w:pPr>
        <w:pStyle w:val="a8"/>
        <w:numPr>
          <w:ilvl w:val="0"/>
          <w:numId w:val="3"/>
        </w:numPr>
        <w:ind w:left="284" w:hanging="284"/>
      </w:pPr>
      <w:r>
        <w:t>Бушуева А.И. Сущность интеллектуальной собственности – «Экономика и бизнес: теория и практика» – № 12, 2019, стр.56-58;</w:t>
      </w:r>
    </w:p>
    <w:p w:rsidR="000E6F5F" w:rsidRDefault="000E6F5F" w:rsidP="00131180">
      <w:pPr>
        <w:pStyle w:val="a8"/>
        <w:numPr>
          <w:ilvl w:val="0"/>
          <w:numId w:val="3"/>
        </w:numPr>
        <w:ind w:left="284" w:hanging="284"/>
      </w:pPr>
      <w:r>
        <w:t xml:space="preserve">Винокуров А.А., Ноговицын Р.Р., </w:t>
      </w:r>
      <w:proofErr w:type="spellStart"/>
      <w:r>
        <w:t>Хазанкович</w:t>
      </w:r>
      <w:proofErr w:type="spellEnd"/>
      <w:r>
        <w:t xml:space="preserve"> Ю.Г. Управление интеллектуальной собственностью: проблемы и перспективы – «Вестник СВФУ» – 2013, том 10, № 3, стр.98-103;</w:t>
      </w:r>
    </w:p>
    <w:p w:rsidR="003B22F5" w:rsidRDefault="003B22F5" w:rsidP="00131180">
      <w:pPr>
        <w:pStyle w:val="a8"/>
        <w:numPr>
          <w:ilvl w:val="0"/>
          <w:numId w:val="3"/>
        </w:numPr>
        <w:ind w:left="284" w:hanging="284"/>
      </w:pPr>
      <w:r>
        <w:t>Чернышева Т.К.,</w:t>
      </w:r>
      <w:r>
        <w:t xml:space="preserve"> </w:t>
      </w:r>
      <w:r>
        <w:t>Новикова В.С.</w:t>
      </w:r>
      <w:r>
        <w:t xml:space="preserve"> </w:t>
      </w:r>
      <w:r>
        <w:t>Интеллектуальная собственность в Российской Федерации: сущность, проблемы реализации и перспективы развития</w:t>
      </w:r>
      <w:r>
        <w:t xml:space="preserve"> – «</w:t>
      </w:r>
      <w:r>
        <w:t>Научные записки молодых исследователей</w:t>
      </w:r>
      <w:r>
        <w:t xml:space="preserve">» </w:t>
      </w:r>
      <w:r>
        <w:t>– № 2</w:t>
      </w:r>
      <w:r>
        <w:t xml:space="preserve">, </w:t>
      </w:r>
      <w:r>
        <w:t>2018</w:t>
      </w:r>
      <w:r>
        <w:t>,                    стр.70-76;</w:t>
      </w:r>
    </w:p>
    <w:p w:rsidR="000E6F5F" w:rsidRDefault="000E6F5F" w:rsidP="00131180">
      <w:pPr>
        <w:pStyle w:val="a8"/>
        <w:numPr>
          <w:ilvl w:val="0"/>
          <w:numId w:val="3"/>
        </w:numPr>
        <w:ind w:left="284" w:hanging="284"/>
      </w:pPr>
      <w:r>
        <w:t xml:space="preserve">Федеральная служба по интеллектуальной собственности: </w:t>
      </w:r>
      <w:hyperlink r:id="rId8" w:history="1">
        <w:r>
          <w:rPr>
            <w:rStyle w:val="a7"/>
          </w:rPr>
          <w:t>http://www.rupto.ru/ru</w:t>
        </w:r>
      </w:hyperlink>
    </w:p>
    <w:sectPr w:rsidR="000E6F5F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A3F" w:rsidRDefault="00737A3F" w:rsidP="00E66465">
      <w:pPr>
        <w:spacing w:line="240" w:lineRule="auto"/>
      </w:pPr>
      <w:r>
        <w:separator/>
      </w:r>
    </w:p>
  </w:endnote>
  <w:endnote w:type="continuationSeparator" w:id="0">
    <w:p w:rsidR="00737A3F" w:rsidRDefault="00737A3F" w:rsidP="00E664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A3F" w:rsidRDefault="00737A3F" w:rsidP="00E66465">
      <w:pPr>
        <w:spacing w:line="240" w:lineRule="auto"/>
      </w:pPr>
      <w:r>
        <w:separator/>
      </w:r>
    </w:p>
  </w:footnote>
  <w:footnote w:type="continuationSeparator" w:id="0">
    <w:p w:rsidR="00737A3F" w:rsidRDefault="00737A3F" w:rsidP="00E664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44939"/>
      <w:docPartObj>
        <w:docPartGallery w:val="Page Numbers (Top of Page)"/>
        <w:docPartUnique/>
      </w:docPartObj>
    </w:sdtPr>
    <w:sdtEndPr/>
    <w:sdtContent>
      <w:p w:rsidR="00E66465" w:rsidRDefault="00E6646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A38">
          <w:rPr>
            <w:noProof/>
          </w:rPr>
          <w:t>7</w:t>
        </w:r>
        <w:r>
          <w:fldChar w:fldCharType="end"/>
        </w:r>
      </w:p>
    </w:sdtContent>
  </w:sdt>
  <w:p w:rsidR="00E66465" w:rsidRDefault="00E6646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120F2"/>
    <w:multiLevelType w:val="hybridMultilevel"/>
    <w:tmpl w:val="136208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4F20DAF"/>
    <w:multiLevelType w:val="hybridMultilevel"/>
    <w:tmpl w:val="59B4BB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DB9"/>
    <w:rsid w:val="00077636"/>
    <w:rsid w:val="000C3500"/>
    <w:rsid w:val="000C5D5D"/>
    <w:rsid w:val="000E6F5F"/>
    <w:rsid w:val="00131180"/>
    <w:rsid w:val="00181D44"/>
    <w:rsid w:val="00191F03"/>
    <w:rsid w:val="00286FEC"/>
    <w:rsid w:val="002B4DB9"/>
    <w:rsid w:val="0031247E"/>
    <w:rsid w:val="0034083D"/>
    <w:rsid w:val="003B22F5"/>
    <w:rsid w:val="003C415D"/>
    <w:rsid w:val="004547C0"/>
    <w:rsid w:val="004C12E4"/>
    <w:rsid w:val="00516FED"/>
    <w:rsid w:val="00582A38"/>
    <w:rsid w:val="005C1599"/>
    <w:rsid w:val="006F23E3"/>
    <w:rsid w:val="00737A3F"/>
    <w:rsid w:val="0078635D"/>
    <w:rsid w:val="008E1C4E"/>
    <w:rsid w:val="008F4EA0"/>
    <w:rsid w:val="00962E9A"/>
    <w:rsid w:val="00963109"/>
    <w:rsid w:val="00A37837"/>
    <w:rsid w:val="00CB1268"/>
    <w:rsid w:val="00CC6ABB"/>
    <w:rsid w:val="00D0067B"/>
    <w:rsid w:val="00DD3A4C"/>
    <w:rsid w:val="00DE4E46"/>
    <w:rsid w:val="00E66465"/>
    <w:rsid w:val="00F034AD"/>
    <w:rsid w:val="00F106BC"/>
    <w:rsid w:val="00FB65B2"/>
    <w:rsid w:val="00FE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5D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0C5D5D"/>
    <w:pPr>
      <w:keepNext/>
      <w:keepLines/>
      <w:ind w:firstLine="0"/>
      <w:jc w:val="center"/>
      <w:outlineLvl w:val="0"/>
    </w:pPr>
    <w:rPr>
      <w:rFonts w:eastAsiaTheme="majorEastAsia" w:cstheme="majorBidi"/>
      <w:b/>
      <w:bCs/>
      <w:sz w:val="36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0C5D5D"/>
    <w:pPr>
      <w:keepNext/>
      <w:keepLines/>
      <w:ind w:firstLine="0"/>
      <w:jc w:val="center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191F03"/>
    <w:pPr>
      <w:keepNext/>
      <w:keepLines/>
      <w:ind w:firstLine="0"/>
      <w:jc w:val="center"/>
      <w:outlineLvl w:val="2"/>
    </w:pPr>
    <w:rPr>
      <w:rFonts w:eastAsiaTheme="majorEastAsia" w:cstheme="majorBidi"/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C5D5D"/>
    <w:rPr>
      <w:rFonts w:ascii="Times New Roman" w:eastAsiaTheme="majorEastAsia" w:hAnsi="Times New Roman" w:cstheme="majorBidi"/>
      <w:b/>
      <w:bCs/>
      <w:sz w:val="32"/>
      <w:szCs w:val="26"/>
    </w:rPr>
  </w:style>
  <w:style w:type="character" w:customStyle="1" w:styleId="10">
    <w:name w:val="Заголовок 1 Знак"/>
    <w:basedOn w:val="a0"/>
    <w:link w:val="1"/>
    <w:uiPriority w:val="9"/>
    <w:rsid w:val="000C5D5D"/>
    <w:rPr>
      <w:rFonts w:ascii="Times New Roman" w:eastAsiaTheme="majorEastAsia" w:hAnsi="Times New Roman" w:cstheme="majorBidi"/>
      <w:b/>
      <w:bCs/>
      <w:sz w:val="36"/>
      <w:szCs w:val="28"/>
    </w:rPr>
  </w:style>
  <w:style w:type="character" w:customStyle="1" w:styleId="30">
    <w:name w:val="Заголовок 3 Знак"/>
    <w:basedOn w:val="a0"/>
    <w:link w:val="3"/>
    <w:uiPriority w:val="9"/>
    <w:rsid w:val="00191F03"/>
    <w:rPr>
      <w:rFonts w:ascii="Times New Roman" w:eastAsiaTheme="majorEastAsia" w:hAnsi="Times New Roman" w:cstheme="majorBidi"/>
      <w:b/>
      <w:bCs/>
      <w:sz w:val="28"/>
    </w:rPr>
  </w:style>
  <w:style w:type="paragraph" w:styleId="a3">
    <w:name w:val="header"/>
    <w:basedOn w:val="a"/>
    <w:link w:val="a4"/>
    <w:uiPriority w:val="99"/>
    <w:unhideWhenUsed/>
    <w:rsid w:val="00E66465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6465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6646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6465"/>
    <w:rPr>
      <w:rFonts w:ascii="Times New Roman" w:hAnsi="Times New Roman"/>
      <w:sz w:val="28"/>
    </w:rPr>
  </w:style>
  <w:style w:type="character" w:styleId="a7">
    <w:name w:val="Hyperlink"/>
    <w:basedOn w:val="a0"/>
    <w:uiPriority w:val="99"/>
    <w:semiHidden/>
    <w:unhideWhenUsed/>
    <w:rsid w:val="000E6F5F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0E6F5F"/>
    <w:pPr>
      <w:ind w:left="720"/>
      <w:contextualSpacing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5D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0C5D5D"/>
    <w:pPr>
      <w:keepNext/>
      <w:keepLines/>
      <w:ind w:firstLine="0"/>
      <w:jc w:val="center"/>
      <w:outlineLvl w:val="0"/>
    </w:pPr>
    <w:rPr>
      <w:rFonts w:eastAsiaTheme="majorEastAsia" w:cstheme="majorBidi"/>
      <w:b/>
      <w:bCs/>
      <w:sz w:val="36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0C5D5D"/>
    <w:pPr>
      <w:keepNext/>
      <w:keepLines/>
      <w:ind w:firstLine="0"/>
      <w:jc w:val="center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191F03"/>
    <w:pPr>
      <w:keepNext/>
      <w:keepLines/>
      <w:ind w:firstLine="0"/>
      <w:jc w:val="center"/>
      <w:outlineLvl w:val="2"/>
    </w:pPr>
    <w:rPr>
      <w:rFonts w:eastAsiaTheme="majorEastAsia" w:cstheme="majorBidi"/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C5D5D"/>
    <w:rPr>
      <w:rFonts w:ascii="Times New Roman" w:eastAsiaTheme="majorEastAsia" w:hAnsi="Times New Roman" w:cstheme="majorBidi"/>
      <w:b/>
      <w:bCs/>
      <w:sz w:val="32"/>
      <w:szCs w:val="26"/>
    </w:rPr>
  </w:style>
  <w:style w:type="character" w:customStyle="1" w:styleId="10">
    <w:name w:val="Заголовок 1 Знак"/>
    <w:basedOn w:val="a0"/>
    <w:link w:val="1"/>
    <w:uiPriority w:val="9"/>
    <w:rsid w:val="000C5D5D"/>
    <w:rPr>
      <w:rFonts w:ascii="Times New Roman" w:eastAsiaTheme="majorEastAsia" w:hAnsi="Times New Roman" w:cstheme="majorBidi"/>
      <w:b/>
      <w:bCs/>
      <w:sz w:val="36"/>
      <w:szCs w:val="28"/>
    </w:rPr>
  </w:style>
  <w:style w:type="character" w:customStyle="1" w:styleId="30">
    <w:name w:val="Заголовок 3 Знак"/>
    <w:basedOn w:val="a0"/>
    <w:link w:val="3"/>
    <w:uiPriority w:val="9"/>
    <w:rsid w:val="00191F03"/>
    <w:rPr>
      <w:rFonts w:ascii="Times New Roman" w:eastAsiaTheme="majorEastAsia" w:hAnsi="Times New Roman" w:cstheme="majorBidi"/>
      <w:b/>
      <w:bCs/>
      <w:sz w:val="28"/>
    </w:rPr>
  </w:style>
  <w:style w:type="paragraph" w:styleId="a3">
    <w:name w:val="header"/>
    <w:basedOn w:val="a"/>
    <w:link w:val="a4"/>
    <w:uiPriority w:val="99"/>
    <w:unhideWhenUsed/>
    <w:rsid w:val="00E66465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6465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6646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6465"/>
    <w:rPr>
      <w:rFonts w:ascii="Times New Roman" w:hAnsi="Times New Roman"/>
      <w:sz w:val="28"/>
    </w:rPr>
  </w:style>
  <w:style w:type="character" w:styleId="a7">
    <w:name w:val="Hyperlink"/>
    <w:basedOn w:val="a0"/>
    <w:uiPriority w:val="99"/>
    <w:semiHidden/>
    <w:unhideWhenUsed/>
    <w:rsid w:val="000E6F5F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0E6F5F"/>
    <w:pPr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pto.ru/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8</Pages>
  <Words>1876</Words>
  <Characters>10695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студент</dc:creator>
  <cp:lastModifiedBy>студент</cp:lastModifiedBy>
  <cp:revision>11</cp:revision>
  <dcterms:created xsi:type="dcterms:W3CDTF">2020-01-28T20:32:00Z</dcterms:created>
  <dcterms:modified xsi:type="dcterms:W3CDTF">2020-01-31T11:52:00Z</dcterms:modified>
</cp:coreProperties>
</file>