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871" w:rsidRPr="003D510D" w:rsidRDefault="00BE5871" w:rsidP="00BE5871">
      <w:pPr>
        <w:pStyle w:val="3"/>
        <w:shd w:val="clear" w:color="auto" w:fill="auto"/>
        <w:spacing w:line="360" w:lineRule="auto"/>
        <w:ind w:firstLine="0"/>
        <w:jc w:val="right"/>
        <w:rPr>
          <w:i/>
          <w:color w:val="000000"/>
          <w:sz w:val="28"/>
          <w:szCs w:val="28"/>
          <w:lang w:eastAsia="ru-RU" w:bidi="ru-RU"/>
        </w:rPr>
      </w:pPr>
      <w:r w:rsidRPr="003D510D">
        <w:rPr>
          <w:i/>
          <w:color w:val="000000"/>
          <w:sz w:val="28"/>
          <w:szCs w:val="28"/>
          <w:lang w:eastAsia="ru-RU" w:bidi="ru-RU"/>
        </w:rPr>
        <w:t>ИВАНОВА ТАТЬЯНА ВЯЧЕСЛАВОВНА</w:t>
      </w:r>
    </w:p>
    <w:p w:rsidR="00BE5871" w:rsidRPr="003D510D" w:rsidRDefault="00BE5871" w:rsidP="00BE5871">
      <w:pPr>
        <w:pStyle w:val="3"/>
        <w:shd w:val="clear" w:color="auto" w:fill="auto"/>
        <w:spacing w:line="360" w:lineRule="auto"/>
        <w:ind w:firstLine="0"/>
        <w:jc w:val="right"/>
        <w:rPr>
          <w:i/>
          <w:color w:val="000000"/>
          <w:sz w:val="28"/>
          <w:szCs w:val="28"/>
          <w:lang w:eastAsia="ru-RU" w:bidi="ru-RU"/>
        </w:rPr>
      </w:pPr>
      <w:r w:rsidRPr="003D510D">
        <w:rPr>
          <w:i/>
          <w:color w:val="000000"/>
          <w:sz w:val="28"/>
          <w:szCs w:val="28"/>
          <w:lang w:eastAsia="ru-RU" w:bidi="ru-RU"/>
        </w:rPr>
        <w:t>Заместитель директора по учебной работе</w:t>
      </w:r>
    </w:p>
    <w:p w:rsidR="007A5ADD" w:rsidRPr="003D510D" w:rsidRDefault="007A5ADD" w:rsidP="007A5ADD">
      <w:pPr>
        <w:pStyle w:val="3"/>
        <w:shd w:val="clear" w:color="auto" w:fill="auto"/>
        <w:spacing w:line="360" w:lineRule="auto"/>
        <w:ind w:firstLine="0"/>
        <w:jc w:val="right"/>
        <w:rPr>
          <w:i/>
          <w:color w:val="000000"/>
          <w:sz w:val="28"/>
          <w:szCs w:val="28"/>
          <w:lang w:eastAsia="ru-RU" w:bidi="ru-RU"/>
        </w:rPr>
      </w:pPr>
      <w:r w:rsidRPr="003D510D">
        <w:rPr>
          <w:i/>
          <w:color w:val="000000"/>
          <w:sz w:val="28"/>
          <w:szCs w:val="28"/>
          <w:lang w:eastAsia="ru-RU" w:bidi="ru-RU"/>
        </w:rPr>
        <w:t>ПАРХОМЕНКО ИРИНА СЕРГЕЕВНА</w:t>
      </w:r>
    </w:p>
    <w:p w:rsidR="00BE5871" w:rsidRPr="003D510D" w:rsidRDefault="00BE5871" w:rsidP="00BE5871">
      <w:pPr>
        <w:pStyle w:val="3"/>
        <w:shd w:val="clear" w:color="auto" w:fill="auto"/>
        <w:spacing w:line="360" w:lineRule="auto"/>
        <w:ind w:firstLine="0"/>
        <w:jc w:val="right"/>
        <w:rPr>
          <w:color w:val="000000"/>
          <w:sz w:val="28"/>
          <w:szCs w:val="28"/>
          <w:lang w:eastAsia="ru-RU" w:bidi="ru-RU"/>
        </w:rPr>
      </w:pPr>
      <w:r w:rsidRPr="003D510D">
        <w:rPr>
          <w:i/>
          <w:color w:val="000000"/>
          <w:sz w:val="28"/>
          <w:szCs w:val="28"/>
          <w:lang w:eastAsia="ru-RU" w:bidi="ru-RU"/>
        </w:rPr>
        <w:t>Преподаватель, председатель цикловой комиссии</w:t>
      </w:r>
    </w:p>
    <w:p w:rsidR="007A5ADD" w:rsidRPr="003D510D" w:rsidRDefault="007A5ADD" w:rsidP="007A5ADD">
      <w:pPr>
        <w:pStyle w:val="3"/>
        <w:shd w:val="clear" w:color="auto" w:fill="auto"/>
        <w:spacing w:line="360" w:lineRule="auto"/>
        <w:ind w:firstLine="0"/>
        <w:jc w:val="right"/>
        <w:rPr>
          <w:i/>
          <w:color w:val="000000"/>
          <w:sz w:val="28"/>
          <w:szCs w:val="28"/>
          <w:lang w:eastAsia="ru-RU" w:bidi="ru-RU"/>
        </w:rPr>
      </w:pPr>
      <w:r w:rsidRPr="003D510D">
        <w:rPr>
          <w:i/>
          <w:color w:val="000000"/>
          <w:sz w:val="28"/>
          <w:szCs w:val="28"/>
          <w:lang w:eastAsia="ru-RU" w:bidi="ru-RU"/>
        </w:rPr>
        <w:t>ГБПОУ «Владикавказский торгово-экономический техникум»</w:t>
      </w:r>
    </w:p>
    <w:p w:rsidR="007A5ADD" w:rsidRPr="003D510D" w:rsidRDefault="007A5ADD" w:rsidP="007A5ADD">
      <w:pPr>
        <w:pStyle w:val="3"/>
        <w:shd w:val="clear" w:color="auto" w:fill="auto"/>
        <w:spacing w:line="360" w:lineRule="auto"/>
        <w:ind w:firstLine="0"/>
        <w:jc w:val="right"/>
        <w:rPr>
          <w:i/>
          <w:color w:val="000000"/>
          <w:sz w:val="28"/>
          <w:szCs w:val="28"/>
          <w:lang w:eastAsia="ru-RU" w:bidi="ru-RU"/>
        </w:rPr>
      </w:pPr>
      <w:r w:rsidRPr="003D510D">
        <w:rPr>
          <w:i/>
          <w:color w:val="000000"/>
          <w:sz w:val="28"/>
          <w:szCs w:val="28"/>
          <w:lang w:eastAsia="ru-RU" w:bidi="ru-RU"/>
        </w:rPr>
        <w:t>г. Владикавказ</w:t>
      </w:r>
      <w:r w:rsidR="00BE5871" w:rsidRPr="003D510D">
        <w:rPr>
          <w:i/>
          <w:color w:val="000000"/>
          <w:sz w:val="28"/>
          <w:szCs w:val="28"/>
          <w:lang w:eastAsia="ru-RU" w:bidi="ru-RU"/>
        </w:rPr>
        <w:t xml:space="preserve"> РСО-Алания</w:t>
      </w:r>
    </w:p>
    <w:p w:rsidR="00D9104A" w:rsidRPr="003D510D" w:rsidRDefault="00D9104A" w:rsidP="007A5ADD">
      <w:pPr>
        <w:pStyle w:val="3"/>
        <w:shd w:val="clear" w:color="auto" w:fill="auto"/>
        <w:spacing w:line="360" w:lineRule="auto"/>
        <w:ind w:firstLine="0"/>
        <w:jc w:val="right"/>
        <w:rPr>
          <w:color w:val="000000"/>
          <w:sz w:val="28"/>
          <w:szCs w:val="28"/>
          <w:lang w:eastAsia="ru-RU" w:bidi="ru-RU"/>
        </w:rPr>
      </w:pPr>
    </w:p>
    <w:p w:rsidR="007A5ADD" w:rsidRPr="003D510D" w:rsidRDefault="007A5ADD" w:rsidP="007A5ADD">
      <w:pPr>
        <w:pStyle w:val="3"/>
        <w:shd w:val="clear" w:color="auto" w:fill="auto"/>
        <w:spacing w:line="360" w:lineRule="auto"/>
        <w:ind w:right="-285" w:firstLine="0"/>
        <w:rPr>
          <w:b/>
          <w:sz w:val="28"/>
          <w:szCs w:val="28"/>
        </w:rPr>
      </w:pPr>
      <w:r w:rsidRPr="003D510D">
        <w:rPr>
          <w:b/>
          <w:sz w:val="28"/>
          <w:szCs w:val="28"/>
          <w:shd w:val="clear" w:color="auto" w:fill="FFFFFF"/>
        </w:rPr>
        <w:t xml:space="preserve">СЕТЕВОЕ ВЗАИМОДЕЙСТВИЕ КАК ФАКТОР ПРАКТИКО-ОРИЕНТИРОВАННОЙ ПОДГОТОВКИ </w:t>
      </w:r>
      <w:r w:rsidRPr="003D510D">
        <w:rPr>
          <w:b/>
          <w:sz w:val="28"/>
          <w:szCs w:val="28"/>
        </w:rPr>
        <w:t>БУДУЩИХ СПЕЦИАЛИСТОВ</w:t>
      </w:r>
    </w:p>
    <w:p w:rsidR="00D9104A" w:rsidRPr="003D510D" w:rsidRDefault="00D9104A" w:rsidP="007A5ADD">
      <w:pPr>
        <w:pStyle w:val="3"/>
        <w:shd w:val="clear" w:color="auto" w:fill="auto"/>
        <w:spacing w:line="360" w:lineRule="auto"/>
        <w:ind w:right="-285" w:firstLine="0"/>
        <w:rPr>
          <w:b/>
          <w:color w:val="000000"/>
          <w:sz w:val="28"/>
          <w:szCs w:val="28"/>
          <w:lang w:eastAsia="ru-RU" w:bidi="ru-RU"/>
        </w:rPr>
      </w:pPr>
    </w:p>
    <w:p w:rsidR="004215E7" w:rsidRPr="003D510D" w:rsidRDefault="004215E7" w:rsidP="007A5ADD">
      <w:pPr>
        <w:pStyle w:val="3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3D510D">
        <w:rPr>
          <w:color w:val="000000"/>
          <w:sz w:val="28"/>
          <w:szCs w:val="28"/>
          <w:lang w:eastAsia="ru-RU" w:bidi="ru-RU"/>
        </w:rPr>
        <w:t>Стратегическ</w:t>
      </w:r>
      <w:r w:rsidR="00AE12CF" w:rsidRPr="003D510D">
        <w:rPr>
          <w:color w:val="000000"/>
          <w:sz w:val="28"/>
          <w:szCs w:val="28"/>
          <w:lang w:eastAsia="ru-RU" w:bidi="ru-RU"/>
        </w:rPr>
        <w:t>ое</w:t>
      </w:r>
      <w:r w:rsidRPr="003D510D">
        <w:rPr>
          <w:color w:val="000000"/>
          <w:sz w:val="28"/>
          <w:szCs w:val="28"/>
          <w:lang w:eastAsia="ru-RU" w:bidi="ru-RU"/>
        </w:rPr>
        <w:t xml:space="preserve"> направлени</w:t>
      </w:r>
      <w:r w:rsidR="00AE12CF" w:rsidRPr="003D510D">
        <w:rPr>
          <w:color w:val="000000"/>
          <w:sz w:val="28"/>
          <w:szCs w:val="28"/>
          <w:lang w:eastAsia="ru-RU" w:bidi="ru-RU"/>
        </w:rPr>
        <w:t>е</w:t>
      </w:r>
      <w:r w:rsidRPr="003D510D">
        <w:rPr>
          <w:color w:val="000000"/>
          <w:sz w:val="28"/>
          <w:szCs w:val="28"/>
          <w:lang w:eastAsia="ru-RU" w:bidi="ru-RU"/>
        </w:rPr>
        <w:t xml:space="preserve"> социально-экономического развития Республики Северная Осетия-Алания обуславлива</w:t>
      </w:r>
      <w:r w:rsidR="00AE12CF" w:rsidRPr="003D510D">
        <w:rPr>
          <w:color w:val="000000"/>
          <w:sz w:val="28"/>
          <w:szCs w:val="28"/>
          <w:lang w:eastAsia="ru-RU" w:bidi="ru-RU"/>
        </w:rPr>
        <w:t>е</w:t>
      </w:r>
      <w:r w:rsidRPr="003D510D">
        <w:rPr>
          <w:color w:val="000000"/>
          <w:sz w:val="28"/>
          <w:szCs w:val="28"/>
          <w:lang w:eastAsia="ru-RU" w:bidi="ru-RU"/>
        </w:rPr>
        <w:t>т существенные перемены в системе профессионального образования. Профессиональная подготовка рабочих, служащих, специалистов является основой не только успешного функционирования традиционных секторов экономики, но и основой для реформирования и модернизации произво</w:t>
      </w:r>
      <w:proofErr w:type="gramStart"/>
      <w:r w:rsidRPr="003D510D">
        <w:rPr>
          <w:color w:val="000000"/>
          <w:sz w:val="28"/>
          <w:szCs w:val="28"/>
          <w:lang w:eastAsia="ru-RU" w:bidi="ru-RU"/>
        </w:rPr>
        <w:t>дств в с</w:t>
      </w:r>
      <w:proofErr w:type="gramEnd"/>
      <w:r w:rsidRPr="003D510D">
        <w:rPr>
          <w:color w:val="000000"/>
          <w:sz w:val="28"/>
          <w:szCs w:val="28"/>
          <w:lang w:eastAsia="ru-RU" w:bidi="ru-RU"/>
        </w:rPr>
        <w:t>оответствии с инновационным технологическим оснащением.</w:t>
      </w:r>
    </w:p>
    <w:p w:rsidR="000736BD" w:rsidRPr="003D510D" w:rsidRDefault="004215E7" w:rsidP="001B0AB1">
      <w:pPr>
        <w:pStyle w:val="3"/>
        <w:shd w:val="clear" w:color="auto" w:fill="auto"/>
        <w:spacing w:line="360" w:lineRule="auto"/>
        <w:ind w:left="20" w:firstLine="709"/>
        <w:jc w:val="both"/>
        <w:rPr>
          <w:color w:val="000000" w:themeColor="text1"/>
          <w:sz w:val="28"/>
          <w:szCs w:val="28"/>
          <w:lang w:eastAsia="ru-RU" w:bidi="ru-RU"/>
        </w:rPr>
      </w:pPr>
      <w:proofErr w:type="gramStart"/>
      <w:r w:rsidRPr="003D510D">
        <w:rPr>
          <w:color w:val="000000" w:themeColor="text1"/>
          <w:sz w:val="28"/>
          <w:szCs w:val="28"/>
          <w:lang w:eastAsia="ru-RU" w:bidi="ru-RU"/>
        </w:rPr>
        <w:t>Практико-ориентированность</w:t>
      </w:r>
      <w:proofErr w:type="gramEnd"/>
      <w:r w:rsidRPr="003D510D">
        <w:rPr>
          <w:color w:val="000000" w:themeColor="text1"/>
          <w:sz w:val="28"/>
          <w:szCs w:val="28"/>
          <w:lang w:eastAsia="ru-RU" w:bidi="ru-RU"/>
        </w:rPr>
        <w:t xml:space="preserve"> в системе профессионального образова</w:t>
      </w:r>
      <w:r w:rsidRPr="003D510D">
        <w:rPr>
          <w:color w:val="000000" w:themeColor="text1"/>
          <w:sz w:val="28"/>
          <w:szCs w:val="28"/>
          <w:lang w:eastAsia="ru-RU" w:bidi="ru-RU"/>
        </w:rPr>
        <w:softHyphen/>
        <w:t>ния – ключевая тенденция, направленная на обеспечение качества подготовки кадров для республики.</w:t>
      </w:r>
    </w:p>
    <w:p w:rsidR="004215E7" w:rsidRPr="003D510D" w:rsidRDefault="004215E7" w:rsidP="001B0AB1">
      <w:pPr>
        <w:pStyle w:val="3"/>
        <w:shd w:val="clear" w:color="auto" w:fill="auto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D510D">
        <w:rPr>
          <w:color w:val="000000" w:themeColor="text1"/>
          <w:sz w:val="28"/>
          <w:szCs w:val="28"/>
          <w:lang w:eastAsia="ru-RU" w:bidi="ru-RU"/>
        </w:rPr>
        <w:t>Приоритетность построения траектории профессионального образования с применением элементов системы дуального обучения связана с развитием российской промышленности и, в целом, отечественной экономики, требующей системного совершенствования подготовки квалифицированных рабочих кадров.</w:t>
      </w:r>
    </w:p>
    <w:p w:rsidR="005C1A89" w:rsidRPr="003D510D" w:rsidRDefault="005C1A89" w:rsidP="001B0AB1">
      <w:pPr>
        <w:widowControl w:val="0"/>
        <w:spacing w:after="0" w:line="360" w:lineRule="auto"/>
        <w:ind w:left="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10D">
        <w:rPr>
          <w:rFonts w:ascii="Times New Roman" w:hAnsi="Times New Roman" w:cs="Times New Roman"/>
          <w:color w:val="000000"/>
          <w:sz w:val="28"/>
          <w:szCs w:val="28"/>
        </w:rPr>
        <w:t>В последние годы ГБПОУ «Владикавказский торгово-экономический техникум» активно развивает такое направление, как дуальное, сетевое и целевое взаимодействия с предприятиями республики. Основными целями развития дуального, сетевого и целевого взаимодействия с образовательными организациями и социальными партнерами являются:</w:t>
      </w:r>
    </w:p>
    <w:p w:rsidR="005C1A89" w:rsidRPr="003D510D" w:rsidRDefault="005C1A89" w:rsidP="001B0AB1">
      <w:pPr>
        <w:widowControl w:val="0"/>
        <w:spacing w:after="0" w:line="360" w:lineRule="auto"/>
        <w:ind w:left="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10D">
        <w:rPr>
          <w:rFonts w:ascii="Times New Roman" w:hAnsi="Times New Roman" w:cs="Times New Roman"/>
          <w:color w:val="000000"/>
          <w:sz w:val="28"/>
          <w:szCs w:val="28"/>
        </w:rPr>
        <w:lastRenderedPageBreak/>
        <w:sym w:font="Symbol" w:char="F02D"/>
      </w:r>
      <w:r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качества подготовки </w:t>
      </w:r>
      <w:proofErr w:type="gramStart"/>
      <w:r w:rsidRPr="003D510D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 техникума за счет применения более </w:t>
      </w:r>
      <w:proofErr w:type="spellStart"/>
      <w:r w:rsidRPr="003D510D">
        <w:rPr>
          <w:rFonts w:ascii="Times New Roman" w:hAnsi="Times New Roman" w:cs="Times New Roman"/>
          <w:color w:val="000000"/>
          <w:sz w:val="28"/>
          <w:szCs w:val="28"/>
        </w:rPr>
        <w:t>практикоориентированного</w:t>
      </w:r>
      <w:proofErr w:type="spellEnd"/>
      <w:r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 обучения;</w:t>
      </w:r>
    </w:p>
    <w:p w:rsidR="005C1A89" w:rsidRPr="003D510D" w:rsidRDefault="005C1A89" w:rsidP="001B0AB1">
      <w:pPr>
        <w:widowControl w:val="0"/>
        <w:spacing w:after="0" w:line="360" w:lineRule="auto"/>
        <w:ind w:left="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10D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реализация </w:t>
      </w:r>
      <w:proofErr w:type="spellStart"/>
      <w:r w:rsidRPr="003D510D">
        <w:rPr>
          <w:rFonts w:ascii="Times New Roman" w:hAnsi="Times New Roman" w:cs="Times New Roman"/>
          <w:color w:val="000000"/>
          <w:sz w:val="28"/>
          <w:szCs w:val="28"/>
        </w:rPr>
        <w:t>компетентностного</w:t>
      </w:r>
      <w:proofErr w:type="spellEnd"/>
      <w:r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 подхода в обучении в соответствии со стандартами последнего поколения;</w:t>
      </w:r>
    </w:p>
    <w:p w:rsidR="005C1A89" w:rsidRPr="003D510D" w:rsidRDefault="005C1A89" w:rsidP="001B0AB1">
      <w:pPr>
        <w:widowControl w:val="0"/>
        <w:spacing w:after="0" w:line="360" w:lineRule="auto"/>
        <w:ind w:left="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10D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 привлечение предприятий-партнеров, заинтересованных в трудоустройстве обучающихся.</w:t>
      </w:r>
    </w:p>
    <w:p w:rsidR="00960717" w:rsidRPr="003D510D" w:rsidRDefault="00960717" w:rsidP="00960717">
      <w:pPr>
        <w:widowControl w:val="0"/>
        <w:spacing w:after="0" w:line="360" w:lineRule="auto"/>
        <w:ind w:lef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0D">
        <w:rPr>
          <w:rFonts w:ascii="Times New Roman" w:hAnsi="Times New Roman" w:cs="Times New Roman"/>
          <w:sz w:val="28"/>
          <w:szCs w:val="28"/>
        </w:rPr>
        <w:t>Дуальное обучение представляет собой сетевую форму реализации ОПОП СПО, основанную на взаимодействии предприятий, учреждений и иных организаций, обладающих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ОПОП.</w:t>
      </w:r>
    </w:p>
    <w:p w:rsidR="00F15C2F" w:rsidRPr="003D510D" w:rsidRDefault="00F15C2F" w:rsidP="001B0AB1">
      <w:pPr>
        <w:widowControl w:val="0"/>
        <w:spacing w:after="0" w:line="360" w:lineRule="auto"/>
        <w:ind w:left="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D510D">
        <w:rPr>
          <w:rFonts w:ascii="Times New Roman" w:hAnsi="Times New Roman" w:cs="Times New Roman"/>
          <w:color w:val="000000"/>
          <w:sz w:val="28"/>
          <w:szCs w:val="28"/>
        </w:rPr>
        <w:t>В мае 2017 года между ГБП</w:t>
      </w:r>
      <w:r w:rsidR="00CA3873" w:rsidRPr="003D510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У «ВТЭТ», ООО ГК ПД Бавария, ОАО «Владикавказский комбинат питания», ИП </w:t>
      </w:r>
      <w:proofErr w:type="spellStart"/>
      <w:r w:rsidRPr="003D510D">
        <w:rPr>
          <w:rFonts w:ascii="Times New Roman" w:hAnsi="Times New Roman" w:cs="Times New Roman"/>
          <w:color w:val="000000"/>
          <w:sz w:val="28"/>
          <w:szCs w:val="28"/>
        </w:rPr>
        <w:t>Туриев</w:t>
      </w:r>
      <w:proofErr w:type="spellEnd"/>
      <w:r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 А.П. (кондитерский дом «Анечка»), ООО «Премьер-</w:t>
      </w:r>
      <w:proofErr w:type="spellStart"/>
      <w:r w:rsidRPr="003D510D">
        <w:rPr>
          <w:rFonts w:ascii="Times New Roman" w:hAnsi="Times New Roman" w:cs="Times New Roman"/>
          <w:color w:val="000000"/>
          <w:sz w:val="28"/>
          <w:szCs w:val="28"/>
        </w:rPr>
        <w:t>Крю</w:t>
      </w:r>
      <w:proofErr w:type="spellEnd"/>
      <w:r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» были заключены договоры о совместной организации и осуществлении дуального обучения в отношении обучающихся очной формы обучения с первого по четвертый курс; совместной </w:t>
      </w:r>
      <w:r w:rsidR="00394058" w:rsidRPr="003D510D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процедуры общих и профессиональных компетенций по специальности и профессии ФГОС СПО. </w:t>
      </w:r>
      <w:proofErr w:type="gramEnd"/>
    </w:p>
    <w:p w:rsidR="00AE12CF" w:rsidRPr="003D510D" w:rsidRDefault="00960717" w:rsidP="001B0AB1">
      <w:pPr>
        <w:widowControl w:val="0"/>
        <w:spacing w:after="0" w:line="360" w:lineRule="auto"/>
        <w:ind w:left="2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настоящее время</w:t>
      </w:r>
      <w:r w:rsidR="00AE12CF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отношения с работодателями складываются по принципу привлечения выпускников техникума на вакантные рабочие места. В будущем планируется расширить границы взаимодействия с работодателями, строить партнёрские отношения, принимая заявки и заключая договоры на подготовку специалистов, обладающих определёнными знаниями и профессиональными компетенциями, отвечающими требованиям работодателей. </w:t>
      </w:r>
    </w:p>
    <w:p w:rsidR="00AE12CF" w:rsidRPr="003D510D" w:rsidRDefault="00CA3873" w:rsidP="001B0AB1">
      <w:pPr>
        <w:widowControl w:val="0"/>
        <w:autoSpaceDE w:val="0"/>
        <w:autoSpaceDN w:val="0"/>
        <w:adjustRightInd w:val="0"/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Широко применяется социальное партнерство. </w:t>
      </w:r>
      <w:r w:rsidR="00AE12CF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Социальное партнерство не ограничивается только предоставлением баз практики.</w:t>
      </w:r>
    </w:p>
    <w:p w:rsidR="00AE12CF" w:rsidRPr="003D510D" w:rsidRDefault="00AE12CF" w:rsidP="001B0AB1">
      <w:pPr>
        <w:widowControl w:val="0"/>
        <w:autoSpaceDE w:val="0"/>
        <w:autoSpaceDN w:val="0"/>
        <w:adjustRightInd w:val="0"/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Работодатели привлекаются к участию в экзаменах после прохождения практики. По результатам практики обучающиеся готовят презентации, на которые приглашаются руководители практики от предприятий, что создаёт 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условия не только для объективной оценки качества прохождения практики, но и для более эффективного поиска путей подготовки специалистов. </w:t>
      </w:r>
    </w:p>
    <w:p w:rsidR="00AE12CF" w:rsidRPr="003D510D" w:rsidRDefault="00AE12CF" w:rsidP="001B0AB1">
      <w:pPr>
        <w:widowControl w:val="0"/>
        <w:autoSpaceDE w:val="0"/>
        <w:autoSpaceDN w:val="0"/>
        <w:adjustRightInd w:val="0"/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 w:bidi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Наши партнеры принимают активное участие в проведении конференций, конкурсах профессионального мастерства, организации стажировок педагогов, рецензировании дипломных работ.</w:t>
      </w:r>
    </w:p>
    <w:p w:rsidR="00530FCC" w:rsidRPr="003D510D" w:rsidRDefault="00530FCC" w:rsidP="001B0AB1">
      <w:pPr>
        <w:widowControl w:val="0"/>
        <w:autoSpaceDE w:val="0"/>
        <w:autoSpaceDN w:val="0"/>
        <w:adjustRightInd w:val="0"/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предприятиями-партнёрами техникум работает на постоянной основе, что даёт возможность адаптировать подготовку специалистов к требованиям работодателей. Многие обучающиеся по окончании практики остаются работать на этих предприятиях. Взаимодействие с работодателями позволяет во многом устранить противоречия между требованиями работодателей и качеством профессионального образования.</w:t>
      </w:r>
    </w:p>
    <w:p w:rsidR="00530FCC" w:rsidRPr="003D510D" w:rsidRDefault="00530FCC" w:rsidP="001B0AB1">
      <w:pPr>
        <w:widowControl w:val="0"/>
        <w:autoSpaceDE w:val="0"/>
        <w:autoSpaceDN w:val="0"/>
        <w:adjustRightInd w:val="0"/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Учитывая потребности рынка труда, техникум подписал партнёрское соглашение с Отраслевым межрегиональным ресурсным центром развития профессиональных квалификаций в сфере сервиса и туризма г. Пятигорск. </w:t>
      </w:r>
    </w:p>
    <w:p w:rsidR="00530FCC" w:rsidRPr="003D510D" w:rsidRDefault="00530FCC" w:rsidP="001B0AB1">
      <w:pPr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Постоянными стратегическими партнерами техникума в практической подготовке обучающихся являются такие предприятия, как ООО «Премьер-</w:t>
      </w:r>
      <w:proofErr w:type="spell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Крю</w:t>
      </w:r>
      <w:proofErr w:type="spell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ООО «Торговый дом «Ба</w:t>
      </w:r>
      <w:r w:rsidR="001B0AB1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вария», ООО «Омега» («</w:t>
      </w:r>
      <w:proofErr w:type="spellStart"/>
      <w:r w:rsidR="001B0AB1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Деликат</w:t>
      </w:r>
      <w:proofErr w:type="spellEnd"/>
      <w:r w:rsidR="001B0AB1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»)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B0AB1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</w:t>
      </w:r>
      <w:proofErr w:type="spell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Меркада</w:t>
      </w:r>
      <w:proofErr w:type="spell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ГМ «Владикавказ» («Магнит»), ООО «Торгово-промышленное предприятие №1», ООО «</w:t>
      </w:r>
      <w:proofErr w:type="spell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Гастрономъ</w:t>
      </w:r>
      <w:proofErr w:type="spell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ООО «Торговый дом «Закарпатье», ООО «</w:t>
      </w:r>
      <w:proofErr w:type="spell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Водоходъ</w:t>
      </w:r>
      <w:proofErr w:type="spell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(г.</w:t>
      </w:r>
      <w:r w:rsidR="001B0AB1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Москва»).</w:t>
      </w:r>
      <w:proofErr w:type="gram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реализации образовательной программы 43.02.14 Гостиничное дело (ТОП-50) было подписано соглашение о сотрудничестве ГБПОУ «ВТЭТ» </w:t>
      </w:r>
      <w:proofErr w:type="gram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ООО</w:t>
      </w:r>
      <w:proofErr w:type="gram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«СЭВЭР», гостиница «АМРАН».</w:t>
      </w:r>
    </w:p>
    <w:p w:rsidR="00530FCC" w:rsidRPr="003D510D" w:rsidRDefault="00530FCC" w:rsidP="001B0AB1">
      <w:pPr>
        <w:widowControl w:val="0"/>
        <w:autoSpaceDE w:val="0"/>
        <w:autoSpaceDN w:val="0"/>
        <w:adjustRightInd w:val="0"/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Представители СОРО ООО «Деловая Россия» </w:t>
      </w:r>
      <w:proofErr w:type="gram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провели курс лекций</w:t>
      </w:r>
      <w:proofErr w:type="gram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программе развития предпринимательских навыков «От старших – младшим» обучающимся 3-го курса специальности 38.02.04 Коммерция (по отраслям) и выдали им соответствующие Сертификаты (01.03.2018 г.).</w:t>
      </w:r>
    </w:p>
    <w:p w:rsidR="00530FCC" w:rsidRPr="003D510D" w:rsidRDefault="00530FCC" w:rsidP="001B0AB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рамках соглашения о сотрудничестве, заключенного с детским домом «</w:t>
      </w:r>
      <w:proofErr w:type="spell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Хуры</w:t>
      </w:r>
      <w:proofErr w:type="spell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тын», стало традицией проведение занятий по дисциплине «Семейное право» в детском доме с привлечением специалистов, непосредственно занимающихся устройством детей, оставшихся без попечения родителей, в 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замещающие семьи.</w:t>
      </w:r>
    </w:p>
    <w:p w:rsidR="00530FCC" w:rsidRPr="003D510D" w:rsidRDefault="00530FCC" w:rsidP="001B0AB1">
      <w:pPr>
        <w:widowControl w:val="0"/>
        <w:autoSpaceDE w:val="0"/>
        <w:autoSpaceDN w:val="0"/>
        <w:adjustRightInd w:val="0"/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марте 2018 г. наш</w:t>
      </w:r>
      <w:r w:rsidR="00394058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социальны</w:t>
      </w:r>
      <w:r w:rsidR="00394058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партнёр</w:t>
      </w:r>
      <w:r w:rsidR="00394058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Московская круизная компания ООО «</w:t>
      </w:r>
      <w:proofErr w:type="spell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Водоходъ</w:t>
      </w:r>
      <w:proofErr w:type="spell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394058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были 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</w:t>
      </w:r>
      <w:r w:rsidR="00394058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дены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курсы барменов для обучающихся техникума.</w:t>
      </w:r>
      <w:proofErr w:type="gram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Цель занятий – подготовить обучающихся для работы и прохождения практики на туристических судах компан</w:t>
      </w:r>
      <w:proofErr w:type="gram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ООО</w:t>
      </w:r>
      <w:proofErr w:type="gram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Водоходъ</w:t>
      </w:r>
      <w:proofErr w:type="spellEnd"/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960717" w:rsidRPr="003D510D" w:rsidRDefault="00960717" w:rsidP="0096071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proofErr w:type="gramStart"/>
      <w:r w:rsidRPr="003D51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D5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специальности Организация обслуживания в общественном питании, Технология продукции общественного питания получили возможность пройти производственную практику в компании «</w:t>
      </w:r>
      <w:proofErr w:type="spellStart"/>
      <w:r w:rsidRPr="003D51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Водоходъ</w:t>
      </w:r>
      <w:proofErr w:type="spellEnd"/>
      <w:r w:rsidRPr="003D510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осуществляющей речные круизы по России.</w:t>
      </w:r>
    </w:p>
    <w:p w:rsidR="00960717" w:rsidRPr="003D510D" w:rsidRDefault="00960717" w:rsidP="0096071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 «ВТЭТ» активно сотрудничает с высшими учебными заведениями РСО-Алания:</w:t>
      </w:r>
    </w:p>
    <w:p w:rsidR="00960717" w:rsidRPr="003D510D" w:rsidRDefault="00960717" w:rsidP="0096071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- 26.01.2018 г. в техникуме в рамках </w:t>
      </w:r>
      <w:proofErr w:type="spellStart"/>
      <w:r w:rsidRPr="003D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Pr="003D5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состоялось мероприятие в форме открытого диалога обучающихся по специальности Экономика и бухгалтерский учёт (по отраслям) и Коммерция (по отраслям) с представителями Горского государственного аграрного университета (ГГАУ) факультета экономики и менеджмента.</w:t>
      </w:r>
    </w:p>
    <w:p w:rsidR="00E64579" w:rsidRPr="003D510D" w:rsidRDefault="00E64579" w:rsidP="00E645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0D">
        <w:rPr>
          <w:rFonts w:ascii="Times New Roman" w:hAnsi="Times New Roman" w:cs="Times New Roman"/>
          <w:sz w:val="28"/>
          <w:szCs w:val="28"/>
        </w:rPr>
        <w:t xml:space="preserve">В июне 2018 года наш техникум заключил договор с ГБПОУ «Северо-Кавказский аграрно-технологический колледж» о сетевом взаимодействии. </w:t>
      </w:r>
      <w:r w:rsidR="003D510D">
        <w:rPr>
          <w:rFonts w:ascii="Times New Roman" w:hAnsi="Times New Roman" w:cs="Times New Roman"/>
          <w:sz w:val="28"/>
          <w:szCs w:val="28"/>
        </w:rPr>
        <w:t>Целью настоящего договора являет</w:t>
      </w:r>
      <w:bookmarkStart w:id="0" w:name="_GoBack"/>
      <w:bookmarkEnd w:id="0"/>
      <w:r w:rsidRPr="003D510D">
        <w:rPr>
          <w:rFonts w:ascii="Times New Roman" w:hAnsi="Times New Roman" w:cs="Times New Roman"/>
          <w:sz w:val="28"/>
          <w:szCs w:val="28"/>
        </w:rPr>
        <w:t xml:space="preserve">ся модернизация системы среднего профессионального образования для подготовки специалистов в области общественного питания, переориентация системы профессионального образования под нужды ключевых предприятий РСО-Алания. </w:t>
      </w:r>
      <w:proofErr w:type="gramStart"/>
      <w:r w:rsidRPr="003D510D">
        <w:rPr>
          <w:rFonts w:ascii="Times New Roman" w:hAnsi="Times New Roman" w:cs="Times New Roman"/>
          <w:sz w:val="28"/>
          <w:szCs w:val="28"/>
        </w:rPr>
        <w:t>Основными задачами настоящего договора являются: совместные мероприятия сторон по созданию, развитию и внедрению эффективных моделей и механизмов взаимодействия учреждений профессионального образования и работодателей на базе ресурсного центра; - обеспечение открытости и доступности имеющихся образовательных ресурсов (материально-технических, методических, информационных, кадровых, системы связей с работодателями как ресурса) для подготовки специалистов в области общественного питания для их сетевой консолидации;</w:t>
      </w:r>
      <w:proofErr w:type="gramEnd"/>
      <w:r w:rsidRPr="003D510D">
        <w:rPr>
          <w:rFonts w:ascii="Times New Roman" w:hAnsi="Times New Roman" w:cs="Times New Roman"/>
          <w:sz w:val="28"/>
          <w:szCs w:val="28"/>
        </w:rPr>
        <w:t xml:space="preserve"> введение новых специальностей, </w:t>
      </w:r>
      <w:r w:rsidRPr="003D510D">
        <w:rPr>
          <w:rFonts w:ascii="Times New Roman" w:hAnsi="Times New Roman" w:cs="Times New Roman"/>
          <w:sz w:val="28"/>
          <w:szCs w:val="28"/>
        </w:rPr>
        <w:lastRenderedPageBreak/>
        <w:t>дополнительных специализаций по требованию работодателей, исходя из новых задач отрасли.</w:t>
      </w:r>
    </w:p>
    <w:p w:rsidR="00E64579" w:rsidRPr="003D510D" w:rsidRDefault="00E64579" w:rsidP="00E645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10D">
        <w:rPr>
          <w:rFonts w:ascii="Times New Roman" w:hAnsi="Times New Roman" w:cs="Times New Roman"/>
          <w:sz w:val="28"/>
          <w:szCs w:val="28"/>
        </w:rPr>
        <w:t>Также заключен договор на совместную деятельность по сетевому взаимодействию в целях подготовки квалифицированных рабочих кадров и специалистов в области общественного питания, координация совместной деятельности по сетевому взаимодействию</w:t>
      </w:r>
      <w:r w:rsidRPr="003D510D">
        <w:rPr>
          <w:sz w:val="28"/>
          <w:szCs w:val="28"/>
        </w:rPr>
        <w:t xml:space="preserve"> </w:t>
      </w:r>
      <w:r w:rsidRPr="003D510D">
        <w:rPr>
          <w:rFonts w:ascii="Times New Roman" w:hAnsi="Times New Roman" w:cs="Times New Roman"/>
          <w:sz w:val="28"/>
          <w:szCs w:val="28"/>
        </w:rPr>
        <w:t>с Государственным образовательным учреждением среднего профессионального образования «</w:t>
      </w:r>
      <w:proofErr w:type="spellStart"/>
      <w:r w:rsidRPr="003D510D">
        <w:rPr>
          <w:rFonts w:ascii="Times New Roman" w:hAnsi="Times New Roman" w:cs="Times New Roman"/>
          <w:sz w:val="28"/>
          <w:szCs w:val="28"/>
        </w:rPr>
        <w:t>Цхинвальский</w:t>
      </w:r>
      <w:proofErr w:type="spellEnd"/>
      <w:r w:rsidRPr="003D510D">
        <w:rPr>
          <w:rFonts w:ascii="Times New Roman" w:hAnsi="Times New Roman" w:cs="Times New Roman"/>
          <w:sz w:val="28"/>
          <w:szCs w:val="28"/>
        </w:rPr>
        <w:t xml:space="preserve"> многопрофильный колледж». </w:t>
      </w:r>
      <w:r w:rsidR="00485824" w:rsidRPr="003D510D">
        <w:rPr>
          <w:rFonts w:ascii="Times New Roman" w:hAnsi="Times New Roman" w:cs="Times New Roman"/>
          <w:sz w:val="28"/>
          <w:szCs w:val="28"/>
        </w:rPr>
        <w:t>Целью настоящего договора является модернизация системы среднего профессионального образования для подготовки специалистов в области общественного питания.</w:t>
      </w:r>
    </w:p>
    <w:p w:rsidR="00960717" w:rsidRPr="003D510D" w:rsidRDefault="00485824" w:rsidP="006841AE">
      <w:pPr>
        <w:widowControl w:val="0"/>
        <w:autoSpaceDE w:val="0"/>
        <w:autoSpaceDN w:val="0"/>
        <w:adjustRightInd w:val="0"/>
        <w:spacing w:after="0" w:line="360" w:lineRule="auto"/>
        <w:ind w:right="2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Наши обучающиеся </w:t>
      </w:r>
      <w:r w:rsidR="006841AE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принимают </w:t>
      </w:r>
      <w:r w:rsidR="00E23965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участие </w:t>
      </w:r>
      <w:r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6841AE" w:rsidRPr="003D510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чемпионатах</w:t>
      </w:r>
      <w:r w:rsidR="006841AE" w:rsidRPr="003D51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региональных первенств Национального финала «Молодые профессионалы»</w:t>
      </w:r>
      <w:r w:rsidR="006841AE" w:rsidRPr="003D51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841AE" w:rsidRPr="003D51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WorldSkills</w:t>
      </w:r>
      <w:proofErr w:type="spellEnd"/>
      <w:r w:rsidR="006841AE" w:rsidRPr="003D510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en-US"/>
        </w:rPr>
        <w:t>Russia</w:t>
      </w:r>
      <w:r w:rsidR="006841AE" w:rsidRPr="003D510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393C18" w:rsidRPr="003D510D" w:rsidRDefault="00394058" w:rsidP="001B0AB1">
      <w:pPr>
        <w:widowControl w:val="0"/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 w:bidi="ru-RU"/>
        </w:rPr>
      </w:pPr>
      <w:r w:rsidRPr="003D510D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 w:bidi="ru-RU"/>
        </w:rPr>
        <w:t xml:space="preserve">Опыт </w:t>
      </w:r>
      <w:r w:rsidR="006841AE" w:rsidRPr="003D510D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 w:bidi="ru-RU"/>
        </w:rPr>
        <w:t xml:space="preserve">в учебном заведении </w:t>
      </w:r>
      <w:r w:rsidRPr="003D510D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 w:bidi="ru-RU"/>
        </w:rPr>
        <w:t>нарабатывается, меняются и добавляются формы взаимодействия и все это</w:t>
      </w:r>
      <w:r w:rsidR="00393C18" w:rsidRPr="003D510D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 w:bidi="ru-RU"/>
        </w:rPr>
        <w:t xml:space="preserve"> доказывает эффективность обновления образовательной деятельности и повышения качества профессионального образования на основе внедрения различных моделей с использованием элементов дуального обучения. Различия моделей определяются спецификой условий конкретной организации и конкретного предприятия - партнера. Однако общие особенности дуальной модели: единство теоретического и практического обучения, обучение на конкретном рабочем месте, привлечение квалифицированных кадров предприятия-партнера (наставничество)</w:t>
      </w:r>
      <w:r w:rsidR="001B0AB1" w:rsidRPr="003D510D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 w:bidi="ru-RU"/>
        </w:rPr>
        <w:t xml:space="preserve"> </w:t>
      </w:r>
      <w:r w:rsidR="00393C18" w:rsidRPr="003D510D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 w:bidi="ru-RU"/>
        </w:rPr>
        <w:t>– становятся залогом успеха в достижении нового качества профессионального образования.</w:t>
      </w:r>
    </w:p>
    <w:p w:rsidR="00FE2720" w:rsidRPr="003D510D" w:rsidRDefault="006841AE" w:rsidP="00FE2720">
      <w:pPr>
        <w:pStyle w:val="af1"/>
        <w:spacing w:before="0" w:beforeAutospacing="0" w:after="0" w:afterAutospacing="0" w:line="360" w:lineRule="auto"/>
        <w:ind w:left="0" w:right="0"/>
        <w:rPr>
          <w:color w:val="000000" w:themeColor="text1"/>
          <w:sz w:val="28"/>
          <w:szCs w:val="28"/>
        </w:rPr>
      </w:pPr>
      <w:r w:rsidRPr="003D510D">
        <w:rPr>
          <w:color w:val="000000" w:themeColor="text1"/>
          <w:sz w:val="28"/>
          <w:szCs w:val="28"/>
        </w:rPr>
        <w:t>Д</w:t>
      </w:r>
      <w:r w:rsidR="00FE2720" w:rsidRPr="003D510D">
        <w:rPr>
          <w:color w:val="000000" w:themeColor="text1"/>
          <w:sz w:val="28"/>
          <w:szCs w:val="28"/>
        </w:rPr>
        <w:t xml:space="preserve">уальная система обучения позволяет готовить кадры, которые на выходе из учебного заведения не просто имеют диплом специалиста в той или иной области, а могут самостоятельно решать любые профессиональные задачи. Причем с учетом специфики организации или предприятия, где они проходили дуальное обучение. Ценность таких специалистов для производства, не идет ни в какое сравнение с обычными выпускниками и именно на них делается ставка,  </w:t>
      </w:r>
      <w:r w:rsidR="00FE2720" w:rsidRPr="003D510D">
        <w:rPr>
          <w:color w:val="000000" w:themeColor="text1"/>
          <w:sz w:val="28"/>
          <w:szCs w:val="28"/>
        </w:rPr>
        <w:lastRenderedPageBreak/>
        <w:t>как на кандидатов в кадровый резерв, из которого вырастают руководители среднего и высшего звена.</w:t>
      </w:r>
    </w:p>
    <w:p w:rsidR="006841AE" w:rsidRPr="003D510D" w:rsidRDefault="00FE2720" w:rsidP="00FE2720">
      <w:pPr>
        <w:pStyle w:val="af1"/>
        <w:spacing w:before="0" w:beforeAutospacing="0" w:after="0" w:afterAutospacing="0" w:line="360" w:lineRule="auto"/>
        <w:ind w:left="0" w:right="0"/>
        <w:rPr>
          <w:color w:val="000000" w:themeColor="text1"/>
          <w:sz w:val="28"/>
          <w:szCs w:val="28"/>
        </w:rPr>
      </w:pPr>
      <w:r w:rsidRPr="003D510D">
        <w:rPr>
          <w:color w:val="000000" w:themeColor="text1"/>
          <w:sz w:val="28"/>
          <w:szCs w:val="28"/>
        </w:rPr>
        <w:t>Таким образом, дуальная форма обучения позволяет значительно укрепить практическую составляющую учебного процесса, сохраняя при этом уровень теоретической подготовки, обеспечивающий реализацию требований ФГОС СПО, помогает решить задачу подготовки специалистов, полностью готовых к выполнению конкретных трудовых функций.</w:t>
      </w:r>
      <w:r w:rsidRPr="003D510D">
        <w:rPr>
          <w:color w:val="000000" w:themeColor="text1"/>
          <w:sz w:val="28"/>
          <w:szCs w:val="28"/>
          <w:shd w:val="clear" w:color="auto" w:fill="FFFFFF"/>
        </w:rPr>
        <w:t xml:space="preserve"> Необходимо налаживание реальной связи между производственным сектором и образованием для того, чтобы обеспечить квалифицированными и профессиональными кадрами предприятия.</w:t>
      </w:r>
      <w:r w:rsidRPr="003D510D">
        <w:rPr>
          <w:color w:val="000000" w:themeColor="text1"/>
          <w:sz w:val="28"/>
          <w:szCs w:val="28"/>
        </w:rPr>
        <w:t xml:space="preserve"> </w:t>
      </w:r>
    </w:p>
    <w:p w:rsidR="006841AE" w:rsidRPr="003D510D" w:rsidRDefault="006841A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2720" w:rsidRPr="003D510D" w:rsidRDefault="00FE2720" w:rsidP="006841AE">
      <w:pPr>
        <w:pStyle w:val="af1"/>
        <w:spacing w:before="0" w:beforeAutospacing="0" w:after="0" w:afterAutospacing="0" w:line="360" w:lineRule="auto"/>
        <w:ind w:left="200" w:right="200"/>
        <w:jc w:val="center"/>
        <w:rPr>
          <w:color w:val="000000" w:themeColor="text1"/>
          <w:sz w:val="28"/>
          <w:szCs w:val="28"/>
        </w:rPr>
      </w:pPr>
      <w:r w:rsidRPr="003D510D">
        <w:rPr>
          <w:color w:val="000000" w:themeColor="text1"/>
          <w:sz w:val="28"/>
          <w:szCs w:val="28"/>
        </w:rPr>
        <w:t>Список литературы</w:t>
      </w:r>
    </w:p>
    <w:p w:rsidR="006841AE" w:rsidRPr="003D510D" w:rsidRDefault="00470A1C" w:rsidP="00727151">
      <w:pPr>
        <w:pStyle w:val="af1"/>
        <w:numPr>
          <w:ilvl w:val="0"/>
          <w:numId w:val="3"/>
        </w:numPr>
        <w:spacing w:before="0" w:beforeAutospacing="0" w:after="0" w:afterAutospacing="0" w:line="360" w:lineRule="auto"/>
        <w:ind w:right="200"/>
        <w:rPr>
          <w:color w:val="000000" w:themeColor="text1"/>
          <w:sz w:val="28"/>
          <w:szCs w:val="28"/>
        </w:rPr>
      </w:pPr>
      <w:r w:rsidRPr="003D510D">
        <w:rPr>
          <w:color w:val="000000" w:themeColor="text1"/>
          <w:sz w:val="28"/>
          <w:szCs w:val="28"/>
        </w:rPr>
        <w:t xml:space="preserve">Методические рекомендации </w:t>
      </w:r>
      <w:r w:rsidR="00727151" w:rsidRPr="003D510D">
        <w:rPr>
          <w:color w:val="000000" w:themeColor="text1"/>
          <w:sz w:val="28"/>
          <w:szCs w:val="28"/>
        </w:rPr>
        <w:t xml:space="preserve">по реализации дуальной модели подготовки высококвалифицированных рабочих кадров //АСИ; Министерство образования и науки РФ; ФИРО //Москва, 2015. </w:t>
      </w:r>
    </w:p>
    <w:p w:rsidR="00FE2720" w:rsidRPr="003D510D" w:rsidRDefault="00FE2720" w:rsidP="00727151">
      <w:pPr>
        <w:pStyle w:val="af2"/>
        <w:numPr>
          <w:ilvl w:val="0"/>
          <w:numId w:val="3"/>
        </w:num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D510D">
        <w:rPr>
          <w:rFonts w:ascii="Times New Roman" w:eastAsia="Times New Roman" w:hAnsi="Times New Roman" w:cs="Times New Roman"/>
          <w:sz w:val="28"/>
          <w:szCs w:val="28"/>
        </w:rPr>
        <w:t>Югфельд</w:t>
      </w:r>
      <w:proofErr w:type="spellEnd"/>
      <w:r w:rsidRPr="003D510D">
        <w:rPr>
          <w:rFonts w:ascii="Times New Roman" w:eastAsia="Times New Roman" w:hAnsi="Times New Roman" w:cs="Times New Roman"/>
          <w:sz w:val="28"/>
          <w:szCs w:val="28"/>
        </w:rPr>
        <w:t xml:space="preserve"> Е.А. Дуальная система образования как катализатор успешной профессиональной и социальной адаптации будущего специалиста // Образование и наука. 2014. №3(112). Стр.49-62.;</w:t>
      </w:r>
    </w:p>
    <w:p w:rsidR="00FE2720" w:rsidRPr="003D510D" w:rsidRDefault="00FE2720" w:rsidP="00727151">
      <w:pPr>
        <w:pStyle w:val="af2"/>
        <w:numPr>
          <w:ilvl w:val="0"/>
          <w:numId w:val="3"/>
        </w:num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D510D">
        <w:rPr>
          <w:rFonts w:ascii="Times New Roman" w:eastAsia="Times New Roman" w:hAnsi="Times New Roman" w:cs="Times New Roman"/>
          <w:sz w:val="28"/>
          <w:szCs w:val="28"/>
        </w:rPr>
        <w:t>Тидеманн</w:t>
      </w:r>
      <w:proofErr w:type="spellEnd"/>
      <w:r w:rsidRPr="003D510D">
        <w:rPr>
          <w:rFonts w:ascii="Times New Roman" w:eastAsia="Times New Roman" w:hAnsi="Times New Roman" w:cs="Times New Roman"/>
          <w:sz w:val="28"/>
          <w:szCs w:val="28"/>
        </w:rPr>
        <w:t xml:space="preserve"> Б. Дуальная система – немецкая форма профессионального образования // Образование и наука: Издательство РГППУ. 2011. №6. С.112-123;</w:t>
      </w:r>
    </w:p>
    <w:p w:rsidR="00FE2720" w:rsidRPr="003D510D" w:rsidRDefault="00FE2720" w:rsidP="00727151">
      <w:pPr>
        <w:pStyle w:val="af1"/>
        <w:numPr>
          <w:ilvl w:val="0"/>
          <w:numId w:val="3"/>
        </w:numPr>
        <w:spacing w:before="0" w:beforeAutospacing="0" w:after="0" w:afterAutospacing="0" w:line="360" w:lineRule="auto"/>
        <w:ind w:right="0"/>
        <w:rPr>
          <w:sz w:val="28"/>
          <w:szCs w:val="28"/>
        </w:rPr>
      </w:pPr>
      <w:proofErr w:type="spellStart"/>
      <w:r w:rsidRPr="003D510D">
        <w:rPr>
          <w:sz w:val="28"/>
          <w:szCs w:val="28"/>
          <w:shd w:val="clear" w:color="auto" w:fill="FFFFFF"/>
        </w:rPr>
        <w:t>Сидакова</w:t>
      </w:r>
      <w:proofErr w:type="spellEnd"/>
      <w:r w:rsidRPr="003D510D">
        <w:rPr>
          <w:sz w:val="28"/>
          <w:szCs w:val="28"/>
          <w:shd w:val="clear" w:color="auto" w:fill="FFFFFF"/>
        </w:rPr>
        <w:t xml:space="preserve"> Л. В. Сущность и основные признаки дуальной модели обучения // Образование и воспитание. — 2016. — №2. — С. 62-64.</w:t>
      </w:r>
    </w:p>
    <w:p w:rsidR="00FE2720" w:rsidRPr="003D510D" w:rsidRDefault="00FE2720" w:rsidP="00727151">
      <w:pPr>
        <w:pStyle w:val="af1"/>
        <w:numPr>
          <w:ilvl w:val="0"/>
          <w:numId w:val="3"/>
        </w:numPr>
        <w:spacing w:before="0" w:beforeAutospacing="0" w:after="0" w:afterAutospacing="0" w:line="360" w:lineRule="auto"/>
        <w:ind w:right="0"/>
        <w:rPr>
          <w:sz w:val="28"/>
          <w:szCs w:val="28"/>
        </w:rPr>
      </w:pPr>
      <w:proofErr w:type="spellStart"/>
      <w:r w:rsidRPr="003D510D">
        <w:rPr>
          <w:sz w:val="28"/>
          <w:szCs w:val="28"/>
          <w:bdr w:val="none" w:sz="0" w:space="0" w:color="auto" w:frame="1"/>
        </w:rPr>
        <w:t>Фаляхов</w:t>
      </w:r>
      <w:proofErr w:type="spellEnd"/>
      <w:r w:rsidRPr="003D510D">
        <w:rPr>
          <w:sz w:val="28"/>
          <w:szCs w:val="28"/>
          <w:bdr w:val="none" w:sz="0" w:space="0" w:color="auto" w:frame="1"/>
        </w:rPr>
        <w:t xml:space="preserve"> И.И. ВОЗМОЖНОСТИ ДУАЛЬНОЙ СИСТЕМЫ ОБУЧЕНИЯ // Инновации в науке: сб. ст. по </w:t>
      </w:r>
      <w:proofErr w:type="gramStart"/>
      <w:r w:rsidRPr="003D510D">
        <w:rPr>
          <w:sz w:val="28"/>
          <w:szCs w:val="28"/>
          <w:bdr w:val="none" w:sz="0" w:space="0" w:color="auto" w:frame="1"/>
        </w:rPr>
        <w:t>матер</w:t>
      </w:r>
      <w:proofErr w:type="gramEnd"/>
      <w:r w:rsidRPr="003D510D">
        <w:rPr>
          <w:sz w:val="28"/>
          <w:szCs w:val="28"/>
          <w:bdr w:val="none" w:sz="0" w:space="0" w:color="auto" w:frame="1"/>
        </w:rPr>
        <w:t xml:space="preserve">. XXXVIII </w:t>
      </w:r>
      <w:proofErr w:type="spellStart"/>
      <w:r w:rsidRPr="003D510D">
        <w:rPr>
          <w:sz w:val="28"/>
          <w:szCs w:val="28"/>
          <w:bdr w:val="none" w:sz="0" w:space="0" w:color="auto" w:frame="1"/>
        </w:rPr>
        <w:t>междунар</w:t>
      </w:r>
      <w:proofErr w:type="spellEnd"/>
      <w:r w:rsidRPr="003D510D">
        <w:rPr>
          <w:sz w:val="28"/>
          <w:szCs w:val="28"/>
          <w:bdr w:val="none" w:sz="0" w:space="0" w:color="auto" w:frame="1"/>
        </w:rPr>
        <w:t>. науч</w:t>
      </w:r>
      <w:proofErr w:type="gramStart"/>
      <w:r w:rsidRPr="003D510D">
        <w:rPr>
          <w:sz w:val="28"/>
          <w:szCs w:val="28"/>
          <w:bdr w:val="none" w:sz="0" w:space="0" w:color="auto" w:frame="1"/>
        </w:rPr>
        <w:t>.-</w:t>
      </w:r>
      <w:proofErr w:type="spellStart"/>
      <w:proofErr w:type="gramEnd"/>
      <w:r w:rsidRPr="003D510D">
        <w:rPr>
          <w:sz w:val="28"/>
          <w:szCs w:val="28"/>
          <w:bdr w:val="none" w:sz="0" w:space="0" w:color="auto" w:frame="1"/>
        </w:rPr>
        <w:t>практ</w:t>
      </w:r>
      <w:proofErr w:type="spellEnd"/>
      <w:r w:rsidRPr="003D510D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3D510D">
        <w:rPr>
          <w:sz w:val="28"/>
          <w:szCs w:val="28"/>
          <w:bdr w:val="none" w:sz="0" w:space="0" w:color="auto" w:frame="1"/>
        </w:rPr>
        <w:t>конф</w:t>
      </w:r>
      <w:proofErr w:type="spellEnd"/>
      <w:r w:rsidRPr="003D510D">
        <w:rPr>
          <w:sz w:val="28"/>
          <w:szCs w:val="28"/>
          <w:bdr w:val="none" w:sz="0" w:space="0" w:color="auto" w:frame="1"/>
        </w:rPr>
        <w:t xml:space="preserve">. № 10(35). – Новосибирск: </w:t>
      </w:r>
      <w:proofErr w:type="spellStart"/>
      <w:r w:rsidRPr="003D510D">
        <w:rPr>
          <w:sz w:val="28"/>
          <w:szCs w:val="28"/>
          <w:bdr w:val="none" w:sz="0" w:space="0" w:color="auto" w:frame="1"/>
        </w:rPr>
        <w:t>СибАК</w:t>
      </w:r>
      <w:proofErr w:type="spellEnd"/>
      <w:r w:rsidRPr="003D510D">
        <w:rPr>
          <w:sz w:val="28"/>
          <w:szCs w:val="28"/>
          <w:bdr w:val="none" w:sz="0" w:space="0" w:color="auto" w:frame="1"/>
        </w:rPr>
        <w:t>, 2014.</w:t>
      </w:r>
    </w:p>
    <w:p w:rsidR="00FE2720" w:rsidRPr="003D510D" w:rsidRDefault="00FE2720" w:rsidP="00727151">
      <w:pPr>
        <w:pStyle w:val="af2"/>
        <w:numPr>
          <w:ilvl w:val="0"/>
          <w:numId w:val="3"/>
        </w:numPr>
        <w:shd w:val="clear" w:color="auto" w:fill="FFFFFF" w:themeFill="background1"/>
        <w:ind w:right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D510D">
        <w:rPr>
          <w:rFonts w:ascii="Times New Roman" w:hAnsi="Times New Roman" w:cs="Times New Roman"/>
          <w:sz w:val="28"/>
          <w:szCs w:val="28"/>
        </w:rPr>
        <w:t>Терещенкова</w:t>
      </w:r>
      <w:proofErr w:type="spellEnd"/>
      <w:r w:rsidRPr="003D510D">
        <w:rPr>
          <w:rFonts w:ascii="Times New Roman" w:hAnsi="Times New Roman" w:cs="Times New Roman"/>
          <w:sz w:val="28"/>
          <w:szCs w:val="28"/>
        </w:rPr>
        <w:t xml:space="preserve"> Е.В. Дуальная система образования как основа подготовки специалистов // Концепт. – 2014. – №04 (апрель). – ART 14087. – 0,4 п. л. – URL: http://ekoncept. </w:t>
      </w:r>
      <w:proofErr w:type="spellStart"/>
      <w:r w:rsidRPr="003D510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D510D">
        <w:rPr>
          <w:rFonts w:ascii="Times New Roman" w:hAnsi="Times New Roman" w:cs="Times New Roman"/>
          <w:sz w:val="28"/>
          <w:szCs w:val="28"/>
        </w:rPr>
        <w:t>/2014/14087.htm.</w:t>
      </w:r>
    </w:p>
    <w:p w:rsidR="00FE2720" w:rsidRPr="003D510D" w:rsidRDefault="00FE2720" w:rsidP="00727151">
      <w:pPr>
        <w:pStyle w:val="af2"/>
        <w:numPr>
          <w:ilvl w:val="0"/>
          <w:numId w:val="3"/>
        </w:numPr>
        <w:shd w:val="clear" w:color="auto" w:fill="FFFFFF" w:themeFill="background1"/>
        <w:ind w:right="0"/>
        <w:rPr>
          <w:rFonts w:ascii="Times New Roman" w:eastAsia="Times New Roman" w:hAnsi="Times New Roman" w:cs="Times New Roman"/>
          <w:sz w:val="28"/>
          <w:szCs w:val="28"/>
        </w:rPr>
      </w:pPr>
      <w:r w:rsidRPr="003D510D">
        <w:rPr>
          <w:rFonts w:ascii="Times New Roman" w:hAnsi="Times New Roman" w:cs="Times New Roman"/>
          <w:sz w:val="28"/>
          <w:szCs w:val="28"/>
        </w:rPr>
        <w:lastRenderedPageBreak/>
        <w:t xml:space="preserve">С.И. Некрасов, Л.В. Захарченко, Ю.А. Некрасова Пилотный проект «Дуальное обучение»: критический взгляд специалистов. URL: </w:t>
      </w:r>
      <w:hyperlink r:id="rId7" w:history="1">
        <w:r w:rsidRPr="003D510D">
          <w:rPr>
            <w:rStyle w:val="af3"/>
            <w:rFonts w:ascii="Times New Roman" w:hAnsi="Times New Roman" w:cs="Times New Roman"/>
            <w:sz w:val="28"/>
            <w:szCs w:val="28"/>
          </w:rPr>
          <w:t>http://m-profobr.com/files/---</w:t>
        </w:r>
      </w:hyperlink>
    </w:p>
    <w:p w:rsidR="00FE2720" w:rsidRPr="003D510D" w:rsidRDefault="00FE2720" w:rsidP="00727151">
      <w:pPr>
        <w:pStyle w:val="af1"/>
        <w:numPr>
          <w:ilvl w:val="0"/>
          <w:numId w:val="3"/>
        </w:numPr>
        <w:shd w:val="clear" w:color="auto" w:fill="FFFFFF" w:themeFill="background1"/>
        <w:tabs>
          <w:tab w:val="left" w:pos="284"/>
        </w:tabs>
        <w:spacing w:before="0" w:beforeAutospacing="0" w:after="0" w:afterAutospacing="0" w:line="360" w:lineRule="auto"/>
        <w:ind w:right="0"/>
        <w:rPr>
          <w:sz w:val="28"/>
          <w:szCs w:val="28"/>
        </w:rPr>
      </w:pPr>
      <w:r w:rsidRPr="003D510D">
        <w:rPr>
          <w:color w:val="333333"/>
          <w:sz w:val="28"/>
          <w:szCs w:val="28"/>
          <w:shd w:val="clear" w:color="auto" w:fill="FFFFFF"/>
        </w:rPr>
        <w:t>Григорьева Н.В., Швец Н.А. МОДЕЛЬ ПОДГОТОВКИ СПЕЦИАЛИСТОВ В УСЛОВИЯХ ДУАЛЬНОГО ОБУЧЕНИЯ // Современные проблемы науки и образования. – 2016. – № 6.</w:t>
      </w:r>
    </w:p>
    <w:p w:rsidR="00FE2720" w:rsidRPr="003D510D" w:rsidRDefault="00FE2720" w:rsidP="001B0AB1">
      <w:pPr>
        <w:widowControl w:val="0"/>
        <w:spacing w:after="0" w:line="360" w:lineRule="auto"/>
        <w:ind w:left="20" w:firstLine="709"/>
        <w:jc w:val="both"/>
        <w:rPr>
          <w:sz w:val="28"/>
          <w:szCs w:val="28"/>
        </w:rPr>
      </w:pPr>
    </w:p>
    <w:sectPr w:rsidR="00FE2720" w:rsidRPr="003D510D" w:rsidSect="00BE587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C7CB0"/>
    <w:multiLevelType w:val="multilevel"/>
    <w:tmpl w:val="8B5E050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1D4B42"/>
    <w:multiLevelType w:val="hybridMultilevel"/>
    <w:tmpl w:val="DEE6E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C7444"/>
    <w:multiLevelType w:val="hybridMultilevel"/>
    <w:tmpl w:val="669AA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74"/>
    <w:rsid w:val="000736BD"/>
    <w:rsid w:val="000A1C67"/>
    <w:rsid w:val="001324F8"/>
    <w:rsid w:val="001B0AB1"/>
    <w:rsid w:val="00264096"/>
    <w:rsid w:val="00393C18"/>
    <w:rsid w:val="00394058"/>
    <w:rsid w:val="003D510D"/>
    <w:rsid w:val="004215E7"/>
    <w:rsid w:val="00470A1C"/>
    <w:rsid w:val="00485824"/>
    <w:rsid w:val="004E0E5E"/>
    <w:rsid w:val="00530FCC"/>
    <w:rsid w:val="005A7606"/>
    <w:rsid w:val="005C1A89"/>
    <w:rsid w:val="006503E6"/>
    <w:rsid w:val="00670BC8"/>
    <w:rsid w:val="00673FB6"/>
    <w:rsid w:val="006841AE"/>
    <w:rsid w:val="00727151"/>
    <w:rsid w:val="007A5ADD"/>
    <w:rsid w:val="00960717"/>
    <w:rsid w:val="00973174"/>
    <w:rsid w:val="00AE12CF"/>
    <w:rsid w:val="00BE5871"/>
    <w:rsid w:val="00C40ADC"/>
    <w:rsid w:val="00C7734E"/>
    <w:rsid w:val="00CA3873"/>
    <w:rsid w:val="00D9104A"/>
    <w:rsid w:val="00E10683"/>
    <w:rsid w:val="00E23965"/>
    <w:rsid w:val="00E23DA1"/>
    <w:rsid w:val="00E64579"/>
    <w:rsid w:val="00EA416B"/>
    <w:rsid w:val="00ED0A93"/>
    <w:rsid w:val="00EE3C09"/>
    <w:rsid w:val="00F15C2F"/>
    <w:rsid w:val="00FA4764"/>
    <w:rsid w:val="00FC34F9"/>
    <w:rsid w:val="00FE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96"/>
  </w:style>
  <w:style w:type="paragraph" w:styleId="2">
    <w:name w:val="heading 2"/>
    <w:basedOn w:val="a"/>
    <w:next w:val="a"/>
    <w:link w:val="20"/>
    <w:uiPriority w:val="9"/>
    <w:unhideWhenUsed/>
    <w:qFormat/>
    <w:rsid w:val="002640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40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640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640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264096"/>
    <w:rPr>
      <w:b/>
      <w:bCs/>
    </w:rPr>
  </w:style>
  <w:style w:type="character" w:styleId="a6">
    <w:name w:val="Emphasis"/>
    <w:basedOn w:val="a0"/>
    <w:uiPriority w:val="20"/>
    <w:qFormat/>
    <w:rsid w:val="00264096"/>
    <w:rPr>
      <w:i/>
      <w:iCs/>
    </w:rPr>
  </w:style>
  <w:style w:type="paragraph" w:styleId="a7">
    <w:name w:val="No Spacing"/>
    <w:uiPriority w:val="1"/>
    <w:qFormat/>
    <w:rsid w:val="00264096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6409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64096"/>
    <w:rPr>
      <w:i/>
      <w:iCs/>
      <w:color w:val="000000" w:themeColor="text1"/>
    </w:rPr>
  </w:style>
  <w:style w:type="paragraph" w:styleId="a8">
    <w:name w:val="Intense Quote"/>
    <w:basedOn w:val="a"/>
    <w:next w:val="a"/>
    <w:link w:val="a9"/>
    <w:uiPriority w:val="30"/>
    <w:qFormat/>
    <w:rsid w:val="002640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264096"/>
    <w:rPr>
      <w:b/>
      <w:bCs/>
      <w:i/>
      <w:iCs/>
      <w:color w:val="4F81BD" w:themeColor="accent1"/>
    </w:rPr>
  </w:style>
  <w:style w:type="character" w:styleId="aa">
    <w:name w:val="Subtle Emphasis"/>
    <w:basedOn w:val="a0"/>
    <w:uiPriority w:val="19"/>
    <w:qFormat/>
    <w:rsid w:val="00264096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264096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sid w:val="00264096"/>
    <w:rPr>
      <w:smallCaps/>
      <w:color w:val="C0504D" w:themeColor="accent2"/>
      <w:u w:val="single"/>
    </w:rPr>
  </w:style>
  <w:style w:type="character" w:styleId="ad">
    <w:name w:val="Intense Reference"/>
    <w:basedOn w:val="a0"/>
    <w:uiPriority w:val="32"/>
    <w:qFormat/>
    <w:rsid w:val="00264096"/>
    <w:rPr>
      <w:b/>
      <w:bCs/>
      <w:smallCaps/>
      <w:color w:val="C0504D" w:themeColor="accent2"/>
      <w:spacing w:val="5"/>
      <w:u w:val="single"/>
    </w:rPr>
  </w:style>
  <w:style w:type="character" w:customStyle="1" w:styleId="ae">
    <w:name w:val="Основной текст_"/>
    <w:basedOn w:val="a0"/>
    <w:link w:val="3"/>
    <w:rsid w:val="004215E7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e"/>
    <w:rsid w:val="004215E7"/>
    <w:pPr>
      <w:widowControl w:val="0"/>
      <w:shd w:val="clear" w:color="auto" w:fill="FFFFFF"/>
      <w:spacing w:after="0" w:line="331" w:lineRule="exact"/>
      <w:ind w:hanging="440"/>
      <w:jc w:val="center"/>
    </w:pPr>
    <w:rPr>
      <w:rFonts w:ascii="Times New Roman" w:eastAsia="Times New Roman" w:hAnsi="Times New Roman" w:cs="Times New Roman"/>
      <w:spacing w:val="1"/>
    </w:rPr>
  </w:style>
  <w:style w:type="paragraph" w:styleId="af">
    <w:name w:val="Balloon Text"/>
    <w:basedOn w:val="a"/>
    <w:link w:val="af0"/>
    <w:uiPriority w:val="99"/>
    <w:semiHidden/>
    <w:unhideWhenUsed/>
    <w:rsid w:val="00F1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5C2F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E2720"/>
    <w:pPr>
      <w:spacing w:before="100" w:beforeAutospacing="1" w:after="100" w:afterAutospacing="1" w:line="240" w:lineRule="auto"/>
      <w:ind w:left="198" w:right="19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FE2720"/>
    <w:pPr>
      <w:spacing w:after="0" w:line="360" w:lineRule="auto"/>
      <w:ind w:left="720" w:right="198" w:firstLine="709"/>
      <w:contextualSpacing/>
      <w:jc w:val="both"/>
    </w:pPr>
    <w:rPr>
      <w:rFonts w:eastAsiaTheme="minorEastAsia"/>
      <w:lang w:eastAsia="ru-RU"/>
    </w:rPr>
  </w:style>
  <w:style w:type="character" w:styleId="af3">
    <w:name w:val="Hyperlink"/>
    <w:basedOn w:val="a0"/>
    <w:uiPriority w:val="99"/>
    <w:unhideWhenUsed/>
    <w:rsid w:val="00FE27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96"/>
  </w:style>
  <w:style w:type="paragraph" w:styleId="2">
    <w:name w:val="heading 2"/>
    <w:basedOn w:val="a"/>
    <w:next w:val="a"/>
    <w:link w:val="20"/>
    <w:uiPriority w:val="9"/>
    <w:unhideWhenUsed/>
    <w:qFormat/>
    <w:rsid w:val="002640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40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640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640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264096"/>
    <w:rPr>
      <w:b/>
      <w:bCs/>
    </w:rPr>
  </w:style>
  <w:style w:type="character" w:styleId="a6">
    <w:name w:val="Emphasis"/>
    <w:basedOn w:val="a0"/>
    <w:uiPriority w:val="20"/>
    <w:qFormat/>
    <w:rsid w:val="00264096"/>
    <w:rPr>
      <w:i/>
      <w:iCs/>
    </w:rPr>
  </w:style>
  <w:style w:type="paragraph" w:styleId="a7">
    <w:name w:val="No Spacing"/>
    <w:uiPriority w:val="1"/>
    <w:qFormat/>
    <w:rsid w:val="00264096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6409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64096"/>
    <w:rPr>
      <w:i/>
      <w:iCs/>
      <w:color w:val="000000" w:themeColor="text1"/>
    </w:rPr>
  </w:style>
  <w:style w:type="paragraph" w:styleId="a8">
    <w:name w:val="Intense Quote"/>
    <w:basedOn w:val="a"/>
    <w:next w:val="a"/>
    <w:link w:val="a9"/>
    <w:uiPriority w:val="30"/>
    <w:qFormat/>
    <w:rsid w:val="002640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264096"/>
    <w:rPr>
      <w:b/>
      <w:bCs/>
      <w:i/>
      <w:iCs/>
      <w:color w:val="4F81BD" w:themeColor="accent1"/>
    </w:rPr>
  </w:style>
  <w:style w:type="character" w:styleId="aa">
    <w:name w:val="Subtle Emphasis"/>
    <w:basedOn w:val="a0"/>
    <w:uiPriority w:val="19"/>
    <w:qFormat/>
    <w:rsid w:val="00264096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264096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sid w:val="00264096"/>
    <w:rPr>
      <w:smallCaps/>
      <w:color w:val="C0504D" w:themeColor="accent2"/>
      <w:u w:val="single"/>
    </w:rPr>
  </w:style>
  <w:style w:type="character" w:styleId="ad">
    <w:name w:val="Intense Reference"/>
    <w:basedOn w:val="a0"/>
    <w:uiPriority w:val="32"/>
    <w:qFormat/>
    <w:rsid w:val="00264096"/>
    <w:rPr>
      <w:b/>
      <w:bCs/>
      <w:smallCaps/>
      <w:color w:val="C0504D" w:themeColor="accent2"/>
      <w:spacing w:val="5"/>
      <w:u w:val="single"/>
    </w:rPr>
  </w:style>
  <w:style w:type="character" w:customStyle="1" w:styleId="ae">
    <w:name w:val="Основной текст_"/>
    <w:basedOn w:val="a0"/>
    <w:link w:val="3"/>
    <w:rsid w:val="004215E7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e"/>
    <w:rsid w:val="004215E7"/>
    <w:pPr>
      <w:widowControl w:val="0"/>
      <w:shd w:val="clear" w:color="auto" w:fill="FFFFFF"/>
      <w:spacing w:after="0" w:line="331" w:lineRule="exact"/>
      <w:ind w:hanging="440"/>
      <w:jc w:val="center"/>
    </w:pPr>
    <w:rPr>
      <w:rFonts w:ascii="Times New Roman" w:eastAsia="Times New Roman" w:hAnsi="Times New Roman" w:cs="Times New Roman"/>
      <w:spacing w:val="1"/>
    </w:rPr>
  </w:style>
  <w:style w:type="paragraph" w:styleId="af">
    <w:name w:val="Balloon Text"/>
    <w:basedOn w:val="a"/>
    <w:link w:val="af0"/>
    <w:uiPriority w:val="99"/>
    <w:semiHidden/>
    <w:unhideWhenUsed/>
    <w:rsid w:val="00F1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5C2F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FE2720"/>
    <w:pPr>
      <w:spacing w:before="100" w:beforeAutospacing="1" w:after="100" w:afterAutospacing="1" w:line="240" w:lineRule="auto"/>
      <w:ind w:left="198" w:right="19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FE2720"/>
    <w:pPr>
      <w:spacing w:after="0" w:line="360" w:lineRule="auto"/>
      <w:ind w:left="720" w:right="198" w:firstLine="709"/>
      <w:contextualSpacing/>
      <w:jc w:val="both"/>
    </w:pPr>
    <w:rPr>
      <w:rFonts w:eastAsiaTheme="minorEastAsia"/>
      <w:lang w:eastAsia="ru-RU"/>
    </w:rPr>
  </w:style>
  <w:style w:type="character" w:styleId="af3">
    <w:name w:val="Hyperlink"/>
    <w:basedOn w:val="a0"/>
    <w:uiPriority w:val="99"/>
    <w:unhideWhenUsed/>
    <w:rsid w:val="00FE27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-profobr.com/files/--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5B69CFB-4922-4AFF-8508-6C2404C5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2018-11-29T07:55:00Z</cp:lastPrinted>
  <dcterms:created xsi:type="dcterms:W3CDTF">2018-11-29T08:26:00Z</dcterms:created>
  <dcterms:modified xsi:type="dcterms:W3CDTF">2018-12-04T06:25:00Z</dcterms:modified>
</cp:coreProperties>
</file>