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Рабочая программа кружка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«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ЭКОНОМИЧЕСКОЕ КРАЕВЕДЕНИЕ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»</w:t>
      </w:r>
      <w:r w:rsidRPr="006916A4">
        <w:rPr>
          <w:rFonts w:ascii="Times New Roman" w:hAnsi="Times New Roman" w:cs="Times New Roman"/>
          <w:sz w:val="24"/>
          <w:szCs w:val="24"/>
        </w:rPr>
        <w:br/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Учитель географии МБОУ «СОШ №6 г. Томмота» МО «АР»</w:t>
      </w:r>
    </w:p>
    <w:p w:rsidR="006916A4" w:rsidRPr="006916A4" w:rsidRDefault="002138DF" w:rsidP="006916A4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Васильева Марина Сергеевна</w:t>
      </w:r>
      <w:r w:rsidRPr="006916A4">
        <w:rPr>
          <w:rFonts w:ascii="Times New Roman" w:hAnsi="Times New Roman" w:cs="Times New Roman"/>
          <w:sz w:val="24"/>
          <w:szCs w:val="24"/>
        </w:rPr>
        <w:br/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ПОЯСНИТЕЛЬНАЯ ЗАПИСКА</w:t>
      </w:r>
    </w:p>
    <w:p w:rsidR="006916A4" w:rsidRPr="006916A4" w:rsidRDefault="006916A4" w:rsidP="006916A4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Согласно новому Федеральному государственному образовательному стандарту второго поколения предполагается, что итогом обучения станут личностные, </w:t>
      </w:r>
      <w:proofErr w:type="spellStart"/>
      <w:r w:rsidRPr="006916A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метапредметные</w:t>
      </w:r>
      <w:proofErr w:type="spellEnd"/>
      <w:r w:rsidRPr="006916A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 xml:space="preserve"> и предметные результаты каждого ученика, выражающиеся в определённых качествах.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Идёт ориентация, в том числе, и на становление личностных характеристик школьника, среди которых на первое место ставится следующая: "любящий свой народ, свой край, свою Родину".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eastAsia="+mn-ea" w:hAnsi="Times New Roman" w:cs="Times New Roman"/>
          <w:color w:val="000000"/>
          <w:kern w:val="24"/>
          <w:sz w:val="24"/>
          <w:szCs w:val="24"/>
        </w:rPr>
        <w:t>Особая роль в развитии данной характеристики в условиях внедрения нового стандарта отводится именно краеведению.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Привитие любви к своему народу начинается с изучения своей малой родины – города или села, в котором живешь, с развития того чувства, которое человек испытывает при виде родных мест, улиц, тропинок и, конечно, людей, оставшихся в памяти с детства. Все это включает в себя наука о краеведении, которую академик Д.С. Лихачев назвал объединяющим началом всех наук. Краеведение в школе является одним из источников обогащения учащихся знаниями о родном крае, воспитания любви к нему, формирования гражданственности и патриотизма. Оно раскрывает учащимся связи родного края, города, села с «большой» Родиной, помогает уяснить единство истории каждого города, села с историей и жизнью нашей страны.</w:t>
      </w:r>
      <w:r w:rsidRPr="006916A4">
        <w:rPr>
          <w:rFonts w:ascii="Times New Roman" w:hAnsi="Times New Roman" w:cs="Times New Roman"/>
          <w:sz w:val="24"/>
          <w:szCs w:val="24"/>
        </w:rPr>
        <w:br/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Цели краеведческого образования Изучение родного края необходимо, чтобы учащийся: - понимал свою связь с окружающим его микромиром, эффективно взаимодействовал с ним;- осознавал значимость наследия родного края в своей жизни, в жизни близких людей, в общей судьбе народов России;- интересовался жизнью края; - умел самостоятельно находить нужную информацию о заинтересовавшем его объекте, деятельности людей, предприятий, учреждений, о перспективах трудоустройства;- участвовал в решении проблем окружающего его социума. Предметом регионального компонента в краеведении является прошлое народов родного края, совокупность природно-географических,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этносоциальных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 социокультурных особенностей развития региона. Экономическое краеведение рассматривает вопросы современной социально-экономической жизни края. Объектами изучения в экономическом краеведении могут быть: население края, состояние экономики края в целом и отдельных его отраслей, населенные пункты (поселения), в которых живет население и сосредоточена хозяйственная и культурная жизнь края, отдельные предприятия и учреждения. Изучаются ресурсы края, их соотношение с имеющимися потребностями населения и, несомненно, устанавливается роль края в развитии экономики всей страны.</w:t>
      </w:r>
      <w:r w:rsidRPr="006916A4">
        <w:rPr>
          <w:rFonts w:ascii="Times New Roman" w:hAnsi="Times New Roman" w:cs="Times New Roman"/>
          <w:sz w:val="24"/>
          <w:szCs w:val="24"/>
        </w:rPr>
        <w:br/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на учащихся 9 класса, интересующихся экономической географией родного края, обладающих соответствующим уровнем знаний и предполагает постепенное развитие мышления от чувственного восприятия окружающего мира к логическому мышлению, формирующему знания и мировоззренческую позицию будущего гражданина. 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Срок обучения - 1 год- 34ч 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Программа рассчитана </w:t>
      </w:r>
      <w:proofErr w:type="gram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для изучение</w:t>
      </w:r>
      <w:proofErr w:type="gram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краеведения на кружке. Она включает в себя основные вопросы содержания обучения экономической географии. Программа отличается номенклатурой изучаемых вопросов, уровнем, глубиной изучения каждого вопроса, требованиями к знаниям и умениям школьников, а также логикой и последовательностью изложения материала. Программный материал соответствует образовательным стандартам по географии. 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Личностные результаты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осознание себя как члена общества на глобальном, региональном и локальном уровнях (житель планеты Земля, гражданин Российской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Федерации, житель конкретного региона);гармонично развитые социальные чувства и качества: эмоционально-ценностное отношение к окружающей среде, необходимости ее сохранения и рационального использования; патриотизм, любовь к своей местности, своему региону, своей стране; уважение к истории, культуре, национальным особенностям, традициям и образу жизни других народов, толерантность; </w:t>
      </w:r>
      <w:proofErr w:type="spellStart"/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Метапредметные</w:t>
      </w:r>
      <w:proofErr w:type="spellEnd"/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 результаты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формирование и развитие познавательных интересов, интеллектуальных и творческих способностей учащихся; способности к самостоятельному приобретению новых знаний и практических умений, умения управлять своей познавательной деятельностью; готовности к осознанному выбору дальнейшей профессиональной траектории в соответствии с собственными интересами и возможностями.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Предметные результаты: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понимание роли и места географической науки в системе научных дисциплин, ее роли в решении современных практических задач человечества и глобальных проблем; умение работать с разными источниками географической информации; умение выделять, описывать и объяснять существенные признаки географических объектов и явлений; картографическая грамотность; умение вести наблюдения за объектами, процессами и явлениями географической среды, их изменениями в результате природных и антропогенных воздействий, оценивать их последствия; умение применять географические знания в повседневной жизни для объяснения и оценки разнообразных явлений и процессов, адаптации к условиям проживания на определенной территории, самостоятельного оценивания уровня безопасности окружающей среды как сферы жизнедеятельности; умения соблюдать меры безопасности в случае природных стихийных бедствий и техногенных катастроф. </w:t>
      </w: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СОДЕРЖАНИЕ КУРСА: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1. Географическое положение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Размер, площадь, протяженность территории. Граница. Наши соседи. Крайние точки. Положение района на картах. Экономико-географическое положение. Практическая работа. Нанесение на контурную карту особенностей географического положения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2. Рельеф и полезные ископаемые. Общая характеристика рельефа: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Приленское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плато и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Алданское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нагорье,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Алданский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щит. Геологическое строение. Геологическая история. Современные рельефообразующие процессы. Разнообразие форм рельефа на территории района. Полезные ископаемые, районы залегания и их практическое применение (месторождения золота, платины, флогопита, графита, апатита, вермикулита, молибдена, урана, горного хрусталя,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камнецветного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сырья, строительных материалов и подземных вод). Практическая работа. Нанесение на контурную карту форм рельефа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и полезных ископаемых</w:t>
      </w:r>
      <w:r w:rsidRPr="006916A4">
        <w:rPr>
          <w:rFonts w:ascii="Times New Roman" w:hAnsi="Times New Roman" w:cs="Times New Roman"/>
          <w:sz w:val="24"/>
          <w:szCs w:val="24"/>
        </w:rPr>
        <w:br/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3. Климат. Влияние географического положения на климат. Влияние господствующих ветров на климат. Влияние подстилающей поверхности на климат. Колебания климата. Влияние климата на хозяйственную деятельность.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4. Внутренние воды. Реки (Алдан,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Унгра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Тимптон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Гонам,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Учур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Амга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), озера. Прочие виды внутренних вод: болота, подземные воды, артезианские скважины, минеральные источники.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работа. Исследование и описание реки или озера своей местности.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5. Почва.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Факторы, повлиявшие на образование почв района. Распространение почв на территории района. Почвы лесов. Почвы речных долин. Влияние деятельности человека на почву.</w:t>
      </w:r>
      <w:r w:rsidRPr="006916A4">
        <w:rPr>
          <w:rFonts w:ascii="Times New Roman" w:hAnsi="Times New Roman" w:cs="Times New Roman"/>
          <w:sz w:val="24"/>
          <w:szCs w:val="24"/>
        </w:rPr>
        <w:br/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Тема 6. Природные зоны. Растительный и животный </w:t>
      </w:r>
      <w:proofErr w:type="spellStart"/>
      <w:proofErr w:type="gram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мир.Природные</w:t>
      </w:r>
      <w:proofErr w:type="spellEnd"/>
      <w:proofErr w:type="gram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зоны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– общая характеристика. Современный растительный покров. Лекарственные растения. Животный мир.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7. Природные достопримечательности района. Охраняемые территории. Заповедники. Заказники. Редкие растения и животные, распространенные на территории района. Достопримечательности своей местности. Исследовательская работа. Исследование одного из природных объектов своей местности.</w:t>
      </w:r>
      <w:r w:rsidRPr="006916A4">
        <w:rPr>
          <w:rFonts w:ascii="Times New Roman" w:hAnsi="Times New Roman" w:cs="Times New Roman"/>
          <w:sz w:val="24"/>
          <w:szCs w:val="24"/>
        </w:rPr>
        <w:br/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8. История заселения области и происхождение географических названий.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Этапы освоения территории.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Характерные черты развития хозяйства, присущие каждому этапу.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9. Современное население района.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Изменение численности населения. Размещение населения. Национальный состав. Городское и сельское население. Населенные пункты области. Закономерности размещения населенных пунктов. Половозрастной состав населения. Миграция населения. Демографическая ситуация. Практическая работа. Определение по картам плотности и особенностей размещения населения.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10. Экономическое положение района.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Структура производства, изменения в структуре производства. Инвестиционная политика области. Национальные проекты. Трудовые ресурсы области. Состояние рынка труда. Социальное положение населения области.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11. Промышленность района.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Отраслевой состав. Топливно-энергетический комплекс. Золотодобывающий комплекс. Лесопромышленный комплекс. Строительство и производство строительных материалов.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Пищевая промышленность.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12. Транспорт.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Транспорт и транспортные магистрали района. Взаимодействие и функционирование железнодорожного, автомобильного, воздушного и водного видов транспорта. Дорожное строительство, строительство железной дороги Томмот - Якутск.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13. Агропромышленный комплекс.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Роль агропромышленного комплекса (АПК) в хозяйстве района. Состав и структура АПК. Практическая работа. Обоснование развития отраслей сельского хозяйства.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Тема 14. Сфера услуг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Связь. Образование. Учебные учреждения области. Жилищное хозяйство. Основные направления деятельности малого и среднего предпринимательства.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Практическая работа. Составление экономико-географических характеристик крупных промышленных центров.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Тема 15. Межрайонные и внешние экономические связи области.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Социально-экономическое сотрудничество района. Экономические связи с районами Республики Саха. Экономические связи с российскими регионами. Внешнеэкономическое сотрудничество. Инвестиции. Товарооборот. Культурные взаимосвязи.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16. Туристские возможности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Развитие горнолыжного спорта. Сплавы по рекам. Археологические памятники. Особо охраняемые территории. Рыбалка, охота. Золотые туры.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Практическая работа. Написание реферата об одном из туристских объектов. 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Тема 17. Проблемы и перспективы развития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района. Основные проблемы социально-экономического развития муниципального района.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Перспективы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в свете инвестиционного проекта "Комплексное развитие Южной Якутии"</w:t>
      </w:r>
      <w:r w:rsid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Строительство железной дороги Томмот - </w:t>
      </w:r>
      <w:proofErr w:type="spellStart"/>
      <w:proofErr w:type="gram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Кердэм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нефтепровода ВС-ТО, разработка уранового месторождения «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Элькон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», строительство каскадов ГЭС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 </w:t>
      </w: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Ожидаемые результаты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 результате изучения географии и экономики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 ученик должен знать и понимать: экономико-географическое положение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Алданского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района, рельеф, геологическое строение, полезные ископаемые, климат, влияние климата на хозяйственную деятельность области, почвы, влияние деятельности человека на почву, природные зоны, современный растительный покров и животный мир, памятники природы историю заселения и происхождение географических названий, современное население района, размещение населения, населенные пункты, миграционные процессы, происходящие в районе; структуру производства, трудовые ресурсы, отраслевой состав, основные производственные предприятия района, перспективы и проблемы развития промышленности и сельского хозяйства, экономические районы, уровень развития, межрайонные и внешние экономические связи, туристские возможности района.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Уметь: выделять, описывать и объяснять положение района на территории Республики Саха (Якутия) и России; находить в разных источниках и анализировать информацию об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Алданском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районе; приводить примеры особенностей природы, достопримечательностей района, промышленных и сельскохозяйственных предприятий; составлять характеристику экономико-географического положения района на основе различных источников географической информации и форм ее представления; определять координаты района, его местоположение по отношению к другим территориям. </w:t>
      </w:r>
    </w:p>
    <w:p w:rsid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Учебно-методическое и материально-техническое обеспечение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</w:p>
    <w:p w:rsidR="002138DF" w:rsidRPr="006916A4" w:rsidRDefault="002138DF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В школе оборудован и используется для проведения учебных занятий кабинет «Географии», имеющий необходимые для занятий объекты и средства материально-технического обеспечения курса: учебно-практическое оборудование, технические средства обучения (ТСО), электронно-цифровые комплекты и информационно-коммуникационные средства, наглядные пособия, натуральные объекты и модели, библиотечку (книгопечатная продукция</w:t>
      </w:r>
      <w:proofErr w:type="gram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),мультимедийное</w:t>
      </w:r>
      <w:proofErr w:type="gram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оборудование: экран, компьютер с проектором, выход в Интернет.</w:t>
      </w:r>
    </w:p>
    <w:p w:rsidR="00AC330C" w:rsidRPr="006916A4" w:rsidRDefault="002138DF">
      <w:pPr>
        <w:rPr>
          <w:rFonts w:ascii="Times New Roman" w:hAnsi="Times New Roman" w:cs="Times New Roman"/>
          <w:sz w:val="24"/>
          <w:szCs w:val="24"/>
        </w:rPr>
      </w:pP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6916A4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Литература</w:t>
      </w:r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Жирков И.И., Жирков К.И., Максимов Г.Н., Кривошапкина О.М. География Якутии: Раковская Э.М. География: природа России: Учебник для 8 классов общеобразовательных учреждений. М.: Просвещение, 2001.Баринова И.И. География России. Природа: Учебник для 8 классов общеобразовательных учреждений. М.: Дрофа, 1998.Лыхин Е.П. Край суровый и нежный. Якутск, 1988.Сивцева А.И. География Якутской АССР. Якутск, 1990.Черский Н.В. Богатства недр земли. Якутск, 1971.Инвестиционный проект "Комплексное развитие Южной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Якутии"Атласы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России и Республики Саха (Якутия); При планировании курса взяла за основу1. Краеведение: программа курса в 5–11 классах образовательных учреждений Воронежской области. – Воронеж: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ВОИПКиПРО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2008. – 40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с.Авторы:Н.Г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Корниенко, зав. кафедрой литературы, русского и иностранного языков, канд.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наук;А.В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Ершова, зам. зав. кафедрой истории, философии и культуры; Ю.А. Чурляев, доцент кафедры теории и методики естественнонаучного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образования;Б.Р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 Лившиц, методист кафедры истории, философии и культуры; Г.И. Веденеева, зав. кафедрой воспитательной работы, физической культуры и основ безопасности жизнедеятельности, канд.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пед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наук;Т.И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Канина, зам. зав. кафедрой литературы, русского и иностранного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языков;Е.В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Васильева, доцент кафедры литературы, русского и иностранного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языков;Л.Б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Мамедова, учитель лицея «МОУ № 2» г. </w:t>
      </w:r>
      <w:proofErr w:type="spellStart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Воронежа;Э.В</w:t>
      </w:r>
      <w:proofErr w:type="spellEnd"/>
      <w:r w:rsidRPr="006916A4">
        <w:rPr>
          <w:rFonts w:ascii="Times New Roman" w:hAnsi="Times New Roman" w:cs="Times New Roman"/>
          <w:sz w:val="24"/>
          <w:szCs w:val="24"/>
          <w:shd w:val="clear" w:color="auto" w:fill="FFFFFF"/>
        </w:rPr>
        <w:t>. Корчагина, учитель МОУ СОШ № 36 г. Воронежа. 2. Краеведческий компонент в преподавании географии в школе Агеев И.О.</w:t>
      </w:r>
    </w:p>
    <w:sectPr w:rsidR="00AC330C" w:rsidRPr="006916A4" w:rsidSect="006916A4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3F6A95"/>
    <w:multiLevelType w:val="hybridMultilevel"/>
    <w:tmpl w:val="3F4A498E"/>
    <w:lvl w:ilvl="0" w:tplc="59D4A41C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33A22F7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9EE9270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A120FD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552FA8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28AF36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52563696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F1E5F34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B400E5EA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 w15:restartNumberingAfterBreak="0">
    <w:nsid w:val="67627634"/>
    <w:multiLevelType w:val="hybridMultilevel"/>
    <w:tmpl w:val="E7E01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0D2C6D"/>
    <w:multiLevelType w:val="hybridMultilevel"/>
    <w:tmpl w:val="1D603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8DF"/>
    <w:rsid w:val="002138DF"/>
    <w:rsid w:val="006916A4"/>
    <w:rsid w:val="00AC3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99370"/>
  <w15:chartTrackingRefBased/>
  <w15:docId w15:val="{5F3E0D18-016C-4A49-A1AF-5AD034D98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16A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103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548156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45903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94710">
          <w:marLeft w:val="662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1994</Words>
  <Characters>11368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2020-01-05T11:16:00Z</dcterms:created>
  <dcterms:modified xsi:type="dcterms:W3CDTF">2020-01-05T11:36:00Z</dcterms:modified>
</cp:coreProperties>
</file>