
<file path=[Content_Types].xml><?xml version="1.0" encoding="utf-8"?>
<Types xmlns="http://schemas.openxmlformats.org/package/2006/content-types">
  <Default Extension="xml" ContentType="application/xml"/>
  <Default Extension="gif" ContentType="image/gi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keepNext w:val="0"/>
        <w:keepLines w:val="0"/>
        <w:pageBreakBefore w:val="0"/>
        <w:widowControl/>
        <w:tabs>
          <w:tab w:val="left" w:pos="709"/>
        </w:tabs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center"/>
        <w:rPr>
          <w:rStyle w:val="11"/>
          <w:b/>
          <w:color w:val="000000"/>
          <w:sz w:val="28"/>
          <w:szCs w:val="28"/>
        </w:rPr>
      </w:pPr>
      <w:r>
        <w:rPr>
          <w:rStyle w:val="11"/>
          <w:b/>
          <w:color w:val="000000"/>
          <w:sz w:val="28"/>
          <w:szCs w:val="28"/>
        </w:rPr>
        <w:t>Современные образовательные технологии</w:t>
      </w:r>
      <w:r>
        <w:rPr>
          <w:rStyle w:val="11"/>
          <w:b/>
          <w:color w:val="000000"/>
          <w:sz w:val="28"/>
          <w:szCs w:val="28"/>
          <w:lang w:val="ru-RU"/>
        </w:rPr>
        <w:t xml:space="preserve"> на уроках биологии.</w:t>
      </w:r>
    </w:p>
    <w:p>
      <w:pPr>
        <w:keepNext w:val="0"/>
        <w:keepLines w:val="0"/>
        <w:pageBreakBefore w:val="0"/>
        <w:widowControl/>
        <w:tabs>
          <w:tab w:val="left" w:pos="709"/>
        </w:tabs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rPr>
          <w:rStyle w:val="11"/>
          <w:b/>
          <w:color w:val="000000"/>
          <w:sz w:val="28"/>
          <w:szCs w:val="28"/>
        </w:rPr>
      </w:pPr>
    </w:p>
    <w:p>
      <w:pPr>
        <w:keepNext w:val="0"/>
        <w:keepLines w:val="0"/>
        <w:pageBreakBefore w:val="0"/>
        <w:widowControl/>
        <w:tabs>
          <w:tab w:val="left" w:pos="709"/>
        </w:tabs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left"/>
        <w:rPr>
          <w:i/>
          <w:sz w:val="28"/>
          <w:szCs w:val="28"/>
        </w:rPr>
      </w:pPr>
      <w:r>
        <w:rPr>
          <w:i/>
          <w:sz w:val="28"/>
          <w:szCs w:val="28"/>
          <w:lang w:val="ru-RU"/>
        </w:rPr>
        <w:t xml:space="preserve">                                                       </w:t>
      </w:r>
      <w:r>
        <w:rPr>
          <w:i/>
          <w:sz w:val="28"/>
          <w:szCs w:val="28"/>
        </w:rPr>
        <w:t>Учение, лишённое всякого интереса</w:t>
      </w:r>
    </w:p>
    <w:p>
      <w:pPr>
        <w:keepNext w:val="0"/>
        <w:keepLines w:val="0"/>
        <w:pageBreakBefore w:val="0"/>
        <w:widowControl/>
        <w:tabs>
          <w:tab w:val="left" w:pos="709"/>
        </w:tabs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left"/>
        <w:rPr>
          <w:i/>
          <w:sz w:val="28"/>
          <w:szCs w:val="28"/>
        </w:rPr>
      </w:pPr>
      <w:r>
        <w:rPr>
          <w:i/>
          <w:sz w:val="28"/>
          <w:szCs w:val="28"/>
          <w:lang w:val="ru-RU"/>
        </w:rPr>
        <w:t xml:space="preserve">                                                       </w:t>
      </w:r>
      <w:r>
        <w:rPr>
          <w:i/>
          <w:sz w:val="28"/>
          <w:szCs w:val="28"/>
        </w:rPr>
        <w:t>и взятое только силой принуждения,</w:t>
      </w:r>
    </w:p>
    <w:p>
      <w:pPr>
        <w:keepNext w:val="0"/>
        <w:keepLines w:val="0"/>
        <w:pageBreakBefore w:val="0"/>
        <w:widowControl/>
        <w:tabs>
          <w:tab w:val="left" w:pos="709"/>
        </w:tabs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left"/>
        <w:rPr>
          <w:i/>
          <w:sz w:val="28"/>
          <w:szCs w:val="28"/>
        </w:rPr>
      </w:pPr>
      <w:r>
        <w:rPr>
          <w:i/>
          <w:sz w:val="28"/>
          <w:szCs w:val="28"/>
          <w:lang w:val="ru-RU"/>
        </w:rPr>
        <w:t xml:space="preserve">                                                      </w:t>
      </w:r>
      <w:r>
        <w:rPr>
          <w:i/>
          <w:sz w:val="28"/>
          <w:szCs w:val="28"/>
        </w:rPr>
        <w:t>убивает в ученике охоту к</w:t>
      </w:r>
    </w:p>
    <w:p>
      <w:pPr>
        <w:keepNext w:val="0"/>
        <w:keepLines w:val="0"/>
        <w:pageBreakBefore w:val="0"/>
        <w:widowControl/>
        <w:tabs>
          <w:tab w:val="left" w:pos="709"/>
        </w:tabs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left"/>
        <w:rPr>
          <w:i/>
          <w:sz w:val="28"/>
          <w:szCs w:val="28"/>
        </w:rPr>
      </w:pPr>
      <w:r>
        <w:rPr>
          <w:i/>
          <w:sz w:val="28"/>
          <w:szCs w:val="28"/>
          <w:lang w:val="ru-RU"/>
        </w:rPr>
        <w:t xml:space="preserve">                                                      </w:t>
      </w:r>
      <w:r>
        <w:rPr>
          <w:i/>
          <w:sz w:val="28"/>
          <w:szCs w:val="28"/>
        </w:rPr>
        <w:t>овладению знаниями.</w:t>
      </w:r>
    </w:p>
    <w:p>
      <w:pPr>
        <w:keepNext w:val="0"/>
        <w:keepLines w:val="0"/>
        <w:pageBreakBefore w:val="0"/>
        <w:widowControl/>
        <w:tabs>
          <w:tab w:val="left" w:pos="709"/>
        </w:tabs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left"/>
        <w:rPr>
          <w:i/>
          <w:sz w:val="28"/>
          <w:szCs w:val="28"/>
        </w:rPr>
      </w:pPr>
      <w:r>
        <w:rPr>
          <w:i/>
          <w:sz w:val="28"/>
          <w:szCs w:val="28"/>
          <w:lang w:val="ru-RU"/>
        </w:rPr>
        <w:t xml:space="preserve">                                                      </w:t>
      </w:r>
      <w:r>
        <w:rPr>
          <w:i/>
          <w:sz w:val="28"/>
          <w:szCs w:val="28"/>
        </w:rPr>
        <w:t>Приохотить ребёнка к учению –</w:t>
      </w:r>
    </w:p>
    <w:p>
      <w:pPr>
        <w:keepNext w:val="0"/>
        <w:keepLines w:val="0"/>
        <w:pageBreakBefore w:val="0"/>
        <w:widowControl/>
        <w:tabs>
          <w:tab w:val="left" w:pos="709"/>
        </w:tabs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left"/>
        <w:rPr>
          <w:i/>
          <w:sz w:val="28"/>
          <w:szCs w:val="28"/>
        </w:rPr>
      </w:pPr>
      <w:r>
        <w:rPr>
          <w:i/>
          <w:sz w:val="28"/>
          <w:szCs w:val="28"/>
          <w:lang w:val="ru-RU"/>
        </w:rPr>
        <w:t xml:space="preserve">                                                      </w:t>
      </w:r>
      <w:r>
        <w:rPr>
          <w:i/>
          <w:sz w:val="28"/>
          <w:szCs w:val="28"/>
        </w:rPr>
        <w:t>гораздо более достойная задача,</w:t>
      </w:r>
    </w:p>
    <w:p>
      <w:pPr>
        <w:keepNext w:val="0"/>
        <w:keepLines w:val="0"/>
        <w:pageBreakBefore w:val="0"/>
        <w:widowControl/>
        <w:tabs>
          <w:tab w:val="left" w:pos="709"/>
        </w:tabs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left"/>
        <w:rPr>
          <w:i/>
          <w:sz w:val="28"/>
          <w:szCs w:val="28"/>
        </w:rPr>
      </w:pPr>
      <w:r>
        <w:rPr>
          <w:i/>
          <w:sz w:val="28"/>
          <w:szCs w:val="28"/>
          <w:lang w:val="ru-RU"/>
        </w:rPr>
        <w:t xml:space="preserve">                                                     </w:t>
      </w:r>
      <w:r>
        <w:rPr>
          <w:i/>
          <w:sz w:val="28"/>
          <w:szCs w:val="28"/>
        </w:rPr>
        <w:t>чем приневолить.</w:t>
      </w:r>
    </w:p>
    <w:p>
      <w:pPr>
        <w:keepNext w:val="0"/>
        <w:keepLines w:val="0"/>
        <w:pageBreakBefore w:val="0"/>
        <w:widowControl/>
        <w:tabs>
          <w:tab w:val="left" w:pos="709"/>
        </w:tabs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lef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</w:t>
      </w:r>
      <w:r>
        <w:rPr>
          <w:i/>
          <w:sz w:val="28"/>
          <w:szCs w:val="28"/>
          <w:lang w:val="ru-RU"/>
        </w:rPr>
        <w:t xml:space="preserve">                                                       </w:t>
      </w:r>
      <w:r>
        <w:rPr>
          <w:i/>
          <w:sz w:val="28"/>
          <w:szCs w:val="28"/>
        </w:rPr>
        <w:t xml:space="preserve"> К.Д. Ушинский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rPr>
          <w:sz w:val="28"/>
          <w:szCs w:val="28"/>
        </w:rPr>
      </w:pP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center"/>
        <w:rPr>
          <w:rStyle w:val="11"/>
          <w:color w:val="000000"/>
          <w:sz w:val="28"/>
          <w:szCs w:val="28"/>
        </w:rPr>
      </w:pPr>
      <w:r>
        <w:rPr>
          <w:rStyle w:val="11"/>
          <w:color w:val="000000"/>
          <w:sz w:val="28"/>
          <w:szCs w:val="28"/>
        </w:rPr>
        <w:t xml:space="preserve">Из опыта работы учителя биологии высшей категории МБОУ 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center"/>
        <w:rPr>
          <w:rStyle w:val="11"/>
          <w:color w:val="000000"/>
          <w:sz w:val="28"/>
          <w:szCs w:val="28"/>
        </w:rPr>
      </w:pPr>
      <w:r>
        <w:rPr>
          <w:rStyle w:val="11"/>
          <w:color w:val="000000"/>
          <w:sz w:val="28"/>
          <w:szCs w:val="28"/>
        </w:rPr>
        <w:t>Погарская средняя общеобразовательная школа №1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center"/>
        <w:rPr>
          <w:rStyle w:val="11"/>
          <w:b/>
          <w:color w:val="000000"/>
          <w:sz w:val="28"/>
          <w:szCs w:val="28"/>
        </w:rPr>
      </w:pPr>
      <w:r>
        <w:rPr>
          <w:rStyle w:val="11"/>
          <w:color w:val="000000"/>
          <w:sz w:val="28"/>
          <w:szCs w:val="28"/>
        </w:rPr>
        <w:t>Моисеенко</w:t>
      </w:r>
      <w:r>
        <w:rPr>
          <w:rStyle w:val="11"/>
          <w:color w:val="000000"/>
          <w:sz w:val="28"/>
          <w:szCs w:val="28"/>
          <w:lang w:val="ru-RU"/>
        </w:rPr>
        <w:t xml:space="preserve"> </w:t>
      </w:r>
      <w:r>
        <w:rPr>
          <w:rStyle w:val="11"/>
          <w:color w:val="000000"/>
          <w:sz w:val="28"/>
          <w:szCs w:val="28"/>
        </w:rPr>
        <w:t>Зои Александровны.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rPr>
          <w:rStyle w:val="11"/>
          <w:color w:val="000000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00" w:leftChars="125" w:right="0" w:rightChars="0" w:firstLine="420" w:firstLineChars="150"/>
        <w:jc w:val="both"/>
        <w:textAlignment w:val="top"/>
        <w:outlineLvl w:val="9"/>
        <w:rPr>
          <w:rFonts w:ascii="Arial" w:hAnsi="Arial" w:cs="Arial"/>
          <w:color w:val="000000"/>
          <w:sz w:val="28"/>
          <w:szCs w:val="28"/>
        </w:rPr>
      </w:pPr>
      <w:r>
        <w:rPr>
          <w:rStyle w:val="11"/>
          <w:color w:val="000000"/>
          <w:sz w:val="28"/>
          <w:szCs w:val="28"/>
        </w:rPr>
        <w:t xml:space="preserve">      </w:t>
      </w:r>
      <w:r>
        <w:rPr>
          <w:rStyle w:val="11"/>
          <w:color w:val="000000"/>
          <w:sz w:val="28"/>
          <w:szCs w:val="28"/>
          <w:lang w:val="ru-RU"/>
        </w:rPr>
        <w:t xml:space="preserve">                 </w:t>
      </w:r>
      <w:r>
        <w:rPr>
          <w:color w:val="000000"/>
          <w:sz w:val="28"/>
          <w:szCs w:val="28"/>
        </w:rPr>
        <w:t>На современном этапе развития образования проблема использования современных образовательных технологий приобретает особо важное значение в связи с высокими темпами развития и совершенствования науки и техники, потребностью общества в людях образованных, способных быстро ориентироваться в обстановке, мыслить самостоятельно и свободных от стереотипов.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00" w:leftChars="125" w:right="0" w:rightChars="0" w:firstLine="420" w:firstLineChars="150"/>
        <w:jc w:val="both"/>
        <w:textAlignment w:val="top"/>
        <w:outlineLvl w:val="9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-RU"/>
        </w:rPr>
        <w:t xml:space="preserve">                  </w:t>
      </w:r>
      <w:r>
        <w:rPr>
          <w:color w:val="000000"/>
          <w:sz w:val="28"/>
          <w:szCs w:val="28"/>
        </w:rPr>
        <w:t>Выполнение такого рода задач становится возможным только в условиях активного обучения, стимулирующего мыслительную деятельность учащихся. </w:t>
      </w:r>
      <w:r>
        <w:rPr>
          <w:i/>
          <w:iCs/>
          <w:color w:val="000000"/>
          <w:sz w:val="28"/>
          <w:szCs w:val="28"/>
        </w:rPr>
        <w:t>Активное обучение</w:t>
      </w:r>
      <w:r>
        <w:rPr>
          <w:color w:val="000000"/>
          <w:sz w:val="28"/>
          <w:szCs w:val="28"/>
        </w:rPr>
        <w:t>, которое осуществляется с помощью активных методов, способствует формированию познавательного интереса к приобретению знаний и учебной деятельности.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textAlignment w:val="top"/>
        <w:outlineLvl w:val="9"/>
        <w:rPr>
          <w:rFonts w:ascii="Arial" w:hAnsi="Arial" w:cs="Arial"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  <w:lang w:val="ru-RU"/>
        </w:rPr>
        <w:t xml:space="preserve">                     </w:t>
      </w:r>
      <w:r>
        <w:rPr>
          <w:i/>
          <w:iCs/>
          <w:color w:val="000000"/>
          <w:sz w:val="28"/>
          <w:szCs w:val="28"/>
        </w:rPr>
        <w:t>Методы активизации познавательной деятельности</w:t>
      </w:r>
      <w:r>
        <w:rPr>
          <w:color w:val="000000"/>
          <w:sz w:val="28"/>
          <w:szCs w:val="28"/>
        </w:rPr>
        <w:t>: вооружают знаниями, умениями и навыками; содействуют воспитанию мировоззрения, нравственных, эстетических качеств учащихся; развивают их познавательные силы, личностные образования (активность, самостоятельность, познавательный интерес); выявляют и реализуют потенциальные возможности учащихся; приобщают к поисковой и творческой деятельности.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textAlignment w:val="top"/>
        <w:outlineLvl w:val="9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Таким образом, можно сделать вывод, что для успешного обучения необходимо вызвать у учащихся интерес к овладению знаниями.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rStyle w:val="11"/>
          <w:rFonts w:ascii="Arial" w:hAnsi="Arial" w:cs="Arial"/>
          <w:color w:val="000000"/>
          <w:sz w:val="28"/>
          <w:szCs w:val="28"/>
        </w:rPr>
      </w:pPr>
      <w:r>
        <w:rPr>
          <w:rStyle w:val="11"/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 xml:space="preserve">              </w:t>
      </w:r>
      <w:r>
        <w:rPr>
          <w:rStyle w:val="11"/>
          <w:color w:val="000000"/>
          <w:sz w:val="28"/>
          <w:szCs w:val="28"/>
        </w:rPr>
        <w:t>Биология – один из самых сложных общеобразовательных предметов. Трудности восприятия биологических понятий и усвоения соответствующих умений и навыков учащимися связаны прежде всего с недостаточным уровнем сформированности интеллектуальной готовности к сложной учебной работе: низкой способности к концентрации внимания, умению анализировать, сравнивать, обобщать, делать выводы, применять теоретические положения к конкретным практическим ситуациям, держать в памяти большой объем фактического материала и уметь ситуативно активизировать его конкретную часть. Именно в недостаточной интеллектуальной зрелости учащихся заключается причина трудностей становления биологического  профиля.</w:t>
      </w:r>
    </w:p>
    <w:p>
      <w:pPr>
        <w:keepNext w:val="0"/>
        <w:keepLines w:val="0"/>
        <w:pageBreakBefore w:val="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00" w:leftChars="125" w:right="0" w:rightChars="0" w:firstLine="420" w:firstLineChars="150"/>
        <w:jc w:val="both"/>
        <w:textAlignment w:val="auto"/>
        <w:outlineLvl w:val="9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</w:rPr>
        <w:t>Я убеждена если нет личностных мотивов, «открытий для себя» - нет и радости учения,  следовательно, невозможно выполнить в полном объеме государственный заказ: «…научить ребенка самостоятельно, активно действовать, гибко адаптироваться к изменяющимся условиям жизни, принимать решения, самостоятельно критически мыслить, грамотно работать.  Считаю, что путь к сердцу ребёнка лежит через увлечённость в труде и учёбе.</w:t>
      </w:r>
    </w:p>
    <w:p>
      <w:pPr>
        <w:keepNext w:val="0"/>
        <w:keepLines w:val="0"/>
        <w:pageBreakBefore w:val="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360" w:lineRule="auto"/>
        <w:ind w:left="300" w:leftChars="125" w:right="0" w:rightChars="0" w:firstLine="420" w:firstLineChars="150"/>
        <w:jc w:val="both"/>
        <w:textAlignment w:val="auto"/>
        <w:outlineLvl w:val="9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 В своей педагогической деятельности  широко использую современные образовательные технологии</w:t>
      </w:r>
      <w:r>
        <w:rPr>
          <w:b/>
          <w:sz w:val="28"/>
          <w:szCs w:val="28"/>
        </w:rPr>
        <w:t>:</w:t>
      </w:r>
    </w:p>
    <w:p>
      <w:pPr>
        <w:pStyle w:val="13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300" w:leftChars="125" w:right="0" w:rightChars="0" w:firstLine="420" w:firstLineChars="150"/>
        <w:jc w:val="both"/>
        <w:textAlignment w:val="auto"/>
        <w:outlineLvl w:val="9"/>
        <w:rPr>
          <w:b/>
          <w:sz w:val="28"/>
          <w:szCs w:val="28"/>
        </w:rPr>
      </w:pPr>
      <w:r>
        <w:rPr>
          <w:b/>
          <w:sz w:val="28"/>
          <w:szCs w:val="28"/>
        </w:rPr>
        <w:t>Использование информационных технологий  на уроках биологии.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           </w:t>
      </w:r>
      <w:r>
        <w:rPr>
          <w:b/>
          <w:iCs/>
          <w:sz w:val="28"/>
          <w:szCs w:val="28"/>
        </w:rPr>
        <w:t xml:space="preserve"> </w:t>
      </w:r>
    </w:p>
    <w:p>
      <w:pPr>
        <w:keepNext w:val="0"/>
        <w:keepLines w:val="0"/>
        <w:pageBreakBefore w:val="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right="-159" w:firstLine="420" w:firstLineChars="150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 xml:space="preserve"> Богатейшие возможности для развития интереса к учению  предоставляют информационные технологии.</w:t>
      </w:r>
    </w:p>
    <w:p>
      <w:pPr>
        <w:keepNext w:val="0"/>
        <w:keepLines w:val="0"/>
        <w:pageBreakBefore w:val="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right="-159" w:firstLine="420" w:firstLineChars="150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 xml:space="preserve"> В отличие от обычных технических средств обучения информационные технологии позволяют не только насытить обучающегося большим количеством готовых, отобранных знаний, но и развивать интеллектуальные, творческие способности учащихся, их умение самостоятельно приобретать новые знания, работать с различными источниками информации.</w:t>
      </w:r>
    </w:p>
    <w:p>
      <w:pPr>
        <w:keepNext w:val="0"/>
        <w:keepLines w:val="0"/>
        <w:pageBreakBefore w:val="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right="-159" w:firstLine="420" w:firstLineChars="150"/>
        <w:jc w:val="both"/>
        <w:outlineLvl w:val="9"/>
        <w:rPr>
          <w:b/>
          <w:sz w:val="28"/>
          <w:szCs w:val="28"/>
        </w:rPr>
      </w:pPr>
      <w:r>
        <w:rPr>
          <w:sz w:val="28"/>
          <w:szCs w:val="28"/>
        </w:rPr>
        <w:t xml:space="preserve">          В настоящее время существует ряд отработанных моделей использование ИКТ во время урока и во внеурочной деятельности. В своей работе  применяю следующие:</w:t>
      </w:r>
    </w:p>
    <w:p>
      <w:pPr>
        <w:keepNext w:val="0"/>
        <w:keepLines w:val="0"/>
        <w:pageBreakBefore w:val="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right="-159" w:firstLine="420" w:firstLineChars="150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 xml:space="preserve">1.Презентации </w:t>
      </w:r>
      <w:r>
        <w:rPr>
          <w:sz w:val="28"/>
          <w:szCs w:val="28"/>
          <w:lang w:val="en-US"/>
        </w:rPr>
        <w:t>Power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Point</w:t>
      </w:r>
      <w:r>
        <w:rPr>
          <w:sz w:val="28"/>
          <w:szCs w:val="28"/>
        </w:rPr>
        <w:t xml:space="preserve"> – наиболее эффективные  формы демонстрации материала по биологии. Данная форма позволяет представить учебный материал как систему ярких опорных образов, наполненных исчерпывающей структурированной информацией. Презентации могут включать в себя анимацию, аудио и видеофрагменты. В этом случае задействуются различные каналы восприятия учащихся, формируются системы мыслеобразования.</w:t>
      </w:r>
    </w:p>
    <w:p>
      <w:pPr>
        <w:keepNext w:val="0"/>
        <w:keepLines w:val="0"/>
        <w:pageBreakBefore w:val="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right="-159" w:firstLine="420" w:firstLineChars="150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>2.Использую  свои собственные презентации и презентации других учителей, которые сейчас доступны каждому в сети Интернет.  Но особенно ценно использование презентаций учащихся, работа над которыми еще более активно вовлекает их в учебно-познавательную деятельность.</w:t>
      </w:r>
    </w:p>
    <w:p>
      <w:pPr>
        <w:keepNext w:val="0"/>
        <w:keepLines w:val="0"/>
        <w:pageBreakBefore w:val="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right="-159" w:firstLine="420" w:firstLineChars="150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>3.На уроках, насколько возможно часто, использую компьютер и  учебные электронные пособия – электронные энциклопедии  и электронные учебники, и «Уроки биологии в 6, 7, 8 – х классах.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 xml:space="preserve">         4. Активно использую систематический тренинг работы с компьютером, со средствами интерактивного тестирования и их контроль, а также работу с ЦОР и ЭОР.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 xml:space="preserve">          Материал с использованием ИКТ запоминается намного лучше, чем на традиционных уроках и в конечном итоге приводит к более высокому уровню усвоения предмета, способствует развитию творческих способностей детей через создание образовательных информационных продуктов.</w:t>
      </w:r>
    </w:p>
    <w:p>
      <w:pPr>
        <w:pStyle w:val="5"/>
        <w:keepNext w:val="0"/>
        <w:keepLines w:val="0"/>
        <w:pageBreakBefore w:val="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Autospacing="0" w:line="360" w:lineRule="auto"/>
        <w:ind w:left="300" w:leftChars="125" w:right="102" w:firstLine="420" w:firstLineChars="150"/>
        <w:jc w:val="both"/>
        <w:outlineLvl w:val="9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2.Применение «кластеров», как формы организации мышления.</w:t>
      </w:r>
    </w:p>
    <w:p>
      <w:pPr>
        <w:pStyle w:val="5"/>
        <w:keepNext w:val="0"/>
        <w:keepLines w:val="0"/>
        <w:pageBreakBefore w:val="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Autospacing="0" w:line="360" w:lineRule="auto"/>
        <w:ind w:left="300" w:leftChars="125" w:right="102" w:firstLine="420" w:firstLineChars="150"/>
        <w:jc w:val="both"/>
        <w:outlineLvl w:val="9"/>
        <w:rPr>
          <w:b/>
          <w:i/>
          <w:sz w:val="28"/>
          <w:szCs w:val="28"/>
        </w:rPr>
      </w:pPr>
      <w:r>
        <w:rPr>
          <w:sz w:val="28"/>
          <w:szCs w:val="28"/>
        </w:rPr>
        <w:t>Большую помощь в активизации познавательной деятельности на уроках биологии оказывает  такой методический прием, как «Кластер».</w:t>
      </w:r>
    </w:p>
    <w:p>
      <w:pPr>
        <w:pStyle w:val="5"/>
        <w:keepNext w:val="0"/>
        <w:keepLines w:val="0"/>
        <w:pageBreakBefore w:val="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Autospacing="0" w:line="360" w:lineRule="auto"/>
        <w:ind w:left="300" w:leftChars="125" w:right="102" w:firstLine="420" w:firstLineChars="150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 xml:space="preserve"> Составление кластеров позволяет учащимся свободно и открыто думать по поводу какой-либо темы. Ученик записывает в центре листа ключевое понятие, а от него рисует стрелки-лучи в разные стороны, которые соединяют это слово с другими, от которых в свою очередь лучи расходятся  далее и далее.</w:t>
      </w:r>
    </w:p>
    <w:p>
      <w:pPr>
        <w:pStyle w:val="5"/>
        <w:keepNext w:val="0"/>
        <w:keepLines w:val="0"/>
        <w:pageBreakBefore w:val="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Autospacing="0" w:line="360" w:lineRule="auto"/>
        <w:ind w:left="300" w:leftChars="125" w:right="102" w:firstLine="420" w:firstLineChars="150"/>
        <w:jc w:val="both"/>
        <w:outlineLvl w:val="9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Кластер   использует  на самых различных стадиях урока, при изучении различных тем курса биологии. </w:t>
      </w:r>
      <w:r>
        <w:rPr>
          <w:color w:val="000000"/>
          <w:sz w:val="28"/>
          <w:szCs w:val="28"/>
        </w:rPr>
        <w:t>Например, при изучении темы «Строение растительной клетки» в 6 классе предлагаю учащимся в конце урока систематизировать изученный материал с помощью кластера. Работа выполняется учениками индивидуально, а также в парах и группах. Ц</w:t>
      </w:r>
      <w:r>
        <w:rPr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362325" cy="1752600"/>
            <wp:effectExtent l="19050" t="0" r="9525" b="0"/>
            <wp:wrapSquare wrapText="bothSides"/>
            <wp:docPr id="2" name="Рисунок 2" descr="hello_html_m440f048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hello_html_m440f0483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000000"/>
          <w:sz w:val="28"/>
          <w:szCs w:val="28"/>
        </w:rPr>
        <w:t xml:space="preserve">ентральный овал – ключевое понятие темы «Растительная клетка». Вокруг школьники расположили части, её составляющие (оболочка, цитоплазма, ядро), а также выделили то, что находится в них. Соединили в определённом порядке смысловые единицы с центральным овалом, а для наглядности раскрасили их разными цветами (схема ).          </w:t>
      </w:r>
      <w:r>
        <w:rPr>
          <w:sz w:val="28"/>
          <w:szCs w:val="28"/>
        </w:rPr>
        <w:t>Графическое представление информации помогает наглядно и понятно учащимся представить структуру понятия, явления; легче воспринимать идеи своих одноклассников и вырабатывать собственные новые, найти самое главное в своем исследовании и сделать правильный вывод.</w:t>
      </w:r>
    </w:p>
    <w:p>
      <w:pPr>
        <w:pStyle w:val="14"/>
        <w:keepNext w:val="0"/>
        <w:keepLines w:val="0"/>
        <w:pageBreakBefore w:val="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 xml:space="preserve">          Подобный подход к изучению материала укрепляет у учащихся интерес к учению повышает любознательность и пытливость в осмыслении изучаемых вопросов.</w:t>
      </w:r>
    </w:p>
    <w:p>
      <w:pPr>
        <w:pStyle w:val="5"/>
        <w:keepNext w:val="0"/>
        <w:keepLines w:val="0"/>
        <w:pageBreakBefore w:val="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Autospacing="0" w:line="360" w:lineRule="auto"/>
        <w:ind w:left="300" w:leftChars="125" w:right="100" w:firstLine="420" w:firstLineChars="150"/>
        <w:jc w:val="both"/>
        <w:outlineLvl w:val="9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>3.Создание проблемной ситуации при изучении учебного материала.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 xml:space="preserve">                 </w:t>
      </w:r>
      <w:r>
        <w:rPr>
          <w:sz w:val="28"/>
          <w:szCs w:val="28"/>
        </w:rPr>
        <w:t xml:space="preserve">В практике учебной работы с учащимися  стараюсь  не только давать знания, но и развивать творческое мышление. Одна из методик, которая помогает мне  в достижении этих целей – это технология проблемного обучения, которая ориентирована на создание положительной мотивации к освоению новых знаний.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b/>
          <w:sz w:val="28"/>
          <w:szCs w:val="28"/>
        </w:rPr>
      </w:pPr>
      <w:r>
        <w:rPr>
          <w:sz w:val="28"/>
          <w:szCs w:val="28"/>
        </w:rPr>
        <w:t>Данная технология создаёт условия, которые заставляют учащихся задумываться над смыслом изучаемого содержания, осваивать новый опыт.</w:t>
      </w:r>
      <w:r>
        <w:rPr>
          <w:b/>
          <w:sz w:val="28"/>
          <w:szCs w:val="28"/>
        </w:rPr>
        <w:t xml:space="preserve">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 xml:space="preserve">Проблемное обучение на уроках биологии я провожу через решение задач. 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 xml:space="preserve">• Что такое задача? Это возникшая в естественных условиях или искусственно сформированная ситуация, в которой требуется получить определенный  полезный результат. 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 xml:space="preserve">• Чем отличается контрольный вопрос от задачи?  Часто вопрос требует простого воспроизведения какой-то порции известной информации: откройте учебник, прочитайте соответствующий раздел, запомните – ответ готов.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>Приведу здесь несколько примеров использования познавательных задач: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 xml:space="preserve">1. Королевские пингвины оставляют до пяти месяцев детенышей без еды в суровых климатических условиях. Как выживают пингвинята? 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 xml:space="preserve">2. Глубокой ночью тарантулы выходят на охоту. Тарантул ждет добычу, прыгает на змею ланцетоголова (одна из самых ядовитых змей), прокусывает кожу и впрыскивает яд, обеспечив себя пищей на очень длительное время. Как узнает тарантул о приближении жертвы? Как питается паук? 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 xml:space="preserve">         При изучении темы “Значение воды в жизни растения. Экологические группы растений” можно использовать задачи следующего содержания. 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1. У водяного ореха чилима под водой образуются тяжелые плоды. Почему они не могут потопить растение?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>2. Эвкалипт – самое высокое дерево, но под ним не бывает тени и никогда не растет трава, а в августе вся кора сбрасывается и ствол совершенно гол, в народе его называют “бесстыдница”. Почему?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b/>
          <w:sz w:val="28"/>
          <w:szCs w:val="28"/>
        </w:rPr>
      </w:pPr>
      <w:r>
        <w:rPr>
          <w:sz w:val="28"/>
          <w:szCs w:val="28"/>
        </w:rPr>
        <w:t xml:space="preserve">        В 6-м классе при изучении темы “Роль зеленых растений в жизни человека”  я использовала  задания проблемно-исследовательского характера, выполняя которые, учащиеся используют знания общих закономерностей и находят правильное решение в незнакомой ситуации. В этом задании есть главное понятие, с которым ребята уже знакомы, а метод анализа ситуации запрограммирован в уточняющих вопросах задания, которые заставляют учащихся в новой ситуации выделять уже имеющиеся элементы и соотносить их в соответствии с предложенной ситуацией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 xml:space="preserve">1. Человек за сутки потребляет в среднем 430 г кислорода и выдыхает 900 г углекислого газа. Подсчитайте, какое количество углекислого газа выдыхается всеми жителями  села за сутки (в селе живут 1502 человека)? Какое количество кислорода потребляет население села в течение суток? Сколько гектаров леса необходимо для восстановления нормального состава воздуха, если известно, что один гектар леса поглощает за сутки столько углекислого газа, сколько выдыхает двести человек?” </w:t>
      </w:r>
      <w:r>
        <w:rPr>
          <w:sz w:val="28"/>
          <w:szCs w:val="28"/>
        </w:rPr>
        <w:br w:type="textWrapping"/>
      </w:r>
      <w:r>
        <w:rPr>
          <w:b/>
          <w:sz w:val="28"/>
          <w:szCs w:val="28"/>
        </w:rPr>
        <w:t xml:space="preserve">      </w:t>
      </w:r>
      <w:r>
        <w:rPr>
          <w:sz w:val="28"/>
          <w:szCs w:val="28"/>
        </w:rPr>
        <w:t xml:space="preserve">4. </w:t>
      </w:r>
      <w:r>
        <w:rPr>
          <w:b/>
          <w:i/>
          <w:sz w:val="28"/>
          <w:szCs w:val="28"/>
        </w:rPr>
        <w:t>Игры, сказки, стихи  как способы развития творческих способностей учащихся на уроках биологии.</w:t>
      </w:r>
      <w:r>
        <w:rPr>
          <w:b/>
          <w:sz w:val="28"/>
          <w:szCs w:val="28"/>
        </w:rPr>
        <w:t xml:space="preserve">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>Наше время характеризуется возросшей информированностью во многих областях науки и техники всех слоёв населения, в том числе и учащейся молодёжи. В этих условиях у современного школьника трудно вызвать удивление, изумление, приподнятое эмоциональное состояние, то есть чувства, которые в значительной степени питают стремление к знанию. Это  и обязывает учителя искать  пути, которые позволили бы обыденную, будничную учебную работу сделать более одухотворённой. Активная мыслительная работа обучающегося на уроке, познавательная самостоятельность – залог успешного обучения.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Игровая деятельность помогает распознать в каждом школьнике его индивидуальные особенности и на этой основе воспитывать у него стремление к познанию и творчеству.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При осуществлении учебно-познавательной деятельности, стимулировании и мотивации, контроле и самоконтроле на уроках биологии использую: игровые моменты по теме, объяснение с использованием стихотворений, кроссворды, занимательный материал на разных типах уроков.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Например, уроки формирования новых знаний провожу в виде уроков-лекций, семинаров, уроков-экспедиций (путешествий), уроков-исследований, учебных конференций (пресс-конференций). На уроках обучения умениям и навыкам использую такие нетрадиционные формы, как уроки с ролевой игрой, а на уроках повторения и обобщения знаний, закрепления умений – игровые: КВН, “Что? Где? Когда?”, уроки-конкурсы, уроки-соревнования.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На уроках проверки и учёта знаний и умений провожу викторины, конкурсы, биологические диктанты, тестирование, защиту творческих работ. При изучении нового материала отдаю предпочтение применению проблемного обучения и ролевой игре. Использование нетрадиционных методов обучения ведёт к активизации познавательной деятельности на уроках, обогащает, систематизирует и закрепляет знания, способствует к их осознанному применению. Школьник становится активным, заинтересованным, равноправным участником обучения.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При применении игровых приёмов обучения у детей развивается образное, систематическое и логическое мышление.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Использование игровых технологий на уроках биологии помогают шире вовлечь учащихся в учебный процесс, сделать трудный материал более доступным и понятным, а сам урок более интересным.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color w:val="000000" w:themeColor="text1"/>
          <w:sz w:val="28"/>
          <w:szCs w:val="28"/>
        </w:rPr>
      </w:pPr>
      <w:r>
        <w:rPr>
          <w:i/>
          <w:iCs/>
          <w:color w:val="000000" w:themeColor="text1"/>
          <w:sz w:val="28"/>
          <w:szCs w:val="28"/>
        </w:rPr>
        <w:t>Сюжетная игра</w:t>
      </w:r>
      <w:r>
        <w:rPr>
          <w:color w:val="000000" w:themeColor="text1"/>
          <w:sz w:val="28"/>
          <w:szCs w:val="28"/>
        </w:rPr>
        <w:t>. Учащиеся выполняют определенные роли, проигрывают определенный сценарий, диалог. Например, диалог от имени животных и растений. Сюжетная игра не занимает много времени, дети с интересом и вниманием следят и участвуют в ней. Форма игры может быть массовой. Например, при изучении темы «Полезные ископаемые», учащиеся выступают в роли геологов, которые путешествуют по родному краю и открывают различные полезные ископаемые. Нужно назвать их свойства, применение, условный знак, показать на карте месторождение данного полезного ископаемого. Можно использовать игры экологического характера, когда дети выступают в роли экологов, директоров предприятий, решающих экологические проблемы.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Такие игры способствуют углублению, закреплению учебного материала, позволяют установить взаимосвязи в природе. Активизация учащихся достигается интересным сюжетом игры, личным участием детей.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color w:val="000000" w:themeColor="text1"/>
          <w:sz w:val="28"/>
          <w:szCs w:val="28"/>
        </w:rPr>
      </w:pPr>
      <w:r>
        <w:rPr>
          <w:i/>
          <w:iCs/>
          <w:color w:val="000000" w:themeColor="text1"/>
          <w:sz w:val="28"/>
          <w:szCs w:val="28"/>
          <w:lang w:val="ru-RU"/>
        </w:rPr>
        <w:t xml:space="preserve"> </w:t>
      </w:r>
      <w:r>
        <w:rPr>
          <w:i/>
          <w:iCs/>
          <w:color w:val="000000" w:themeColor="text1"/>
          <w:sz w:val="28"/>
          <w:szCs w:val="28"/>
          <w:lang w:val="ru-RU"/>
        </w:rPr>
        <w:tab/>
      </w:r>
      <w:r>
        <w:rPr>
          <w:i/>
          <w:iCs/>
          <w:color w:val="000000" w:themeColor="text1"/>
          <w:sz w:val="28"/>
          <w:szCs w:val="28"/>
        </w:rPr>
        <w:t>Интеллектуальные игры.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Еще большую активность у учащихся можно наблюдать при использовании специальных интеллектуальных игр, которые по своему механизму требуют от учащихся активной познавательной деятельности. К этой категории относятся и так называемые задачи «на сообразительность» - шарады, головоломки, вызывающие большой интерес. Интерес определяется исключительно потребностью человеческого ума в упражнении. Интерес игры обычно заключает в себе проблему, этим и объясняется их привлекательность для учащихся. </w:t>
      </w:r>
      <w:r>
        <w:rPr>
          <w:color w:val="000000" w:themeColor="text1"/>
          <w:sz w:val="28"/>
          <w:szCs w:val="28"/>
          <w:lang w:val="ru-RU"/>
        </w:rPr>
        <w:tab/>
      </w:r>
      <w:r>
        <w:rPr>
          <w:color w:val="000000" w:themeColor="text1"/>
          <w:sz w:val="28"/>
          <w:szCs w:val="28"/>
        </w:rPr>
        <w:t>К ним можно отнести широко известные задачи-загадки. Отгадывание загадок можно рассматривать как процесс творческий, а саму загадку - как творческую задачу.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Загадки, в которых представлено описание не самого предмета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или явления, а буквенного (слогового) состава слова, его обозначающего: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а</w:t>
      </w:r>
      <w:r>
        <w:rPr>
          <w:i/>
          <w:iCs/>
          <w:color w:val="000000" w:themeColor="text1"/>
          <w:sz w:val="28"/>
          <w:szCs w:val="28"/>
        </w:rPr>
        <w:t>) шарады - задачи</w:t>
      </w:r>
      <w:r>
        <w:rPr>
          <w:color w:val="000000" w:themeColor="text1"/>
          <w:sz w:val="28"/>
          <w:szCs w:val="28"/>
        </w:rPr>
        <w:t>, в которых нужно разгадать задуманное слово,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состоящее из нескольких частей. Каждая часть является самостоятельным словом. Для отгадывания шарады сначала даются признаки отдельных слов, частей, а потом дается слово, объединенное в одно целое, которое нужно отгадать. Шарада всегда отгадывается по частям, это облегчает отгадывание в целом.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б) </w:t>
      </w:r>
      <w:r>
        <w:rPr>
          <w:i/>
          <w:iCs/>
          <w:color w:val="000000" w:themeColor="text1"/>
          <w:sz w:val="28"/>
          <w:szCs w:val="28"/>
        </w:rPr>
        <w:t>метаграммы </w:t>
      </w:r>
      <w:r>
        <w:rPr>
          <w:color w:val="000000" w:themeColor="text1"/>
          <w:sz w:val="28"/>
          <w:szCs w:val="28"/>
        </w:rPr>
        <w:t>- задача, основанная на последовательном изменении в слове одной или нескольких букв. Это наиболее легкий вид загадок, так как достаточно по приводящим признакам отгадать слово с одной из указанных букв, чтобы легко определить и все остальные слова: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Я глубока и полноводна,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 вся страна гордится мной.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А впереди ты и прибавишь -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 стану птицей я лесной. (Волга - иволга)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Разрешение какой-то определенной задачи в игре связано с умственным напряжением, с преодолением трудностей, что приучает ребенка к умственному труду. Одновременно развивается логическое мышление. В игре дети учатся наблюдать, сравнивать, классифицировать предметы по тем или иным признакам; упражнять память, внимание; проявлять сообразительность, находчивость, а главное – обретают вкус к учебной деятельности.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Игровой и занимательный материал должен быть разнообразен, иметь тесную связь с изучаемым материалом по теме.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Игру можно считать выполняющей свои функции на уроке в том случае, если она обеспечивает: не только освоение ребенком конкретных учебных умений, но и воспитание у школьника умения учиться;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Игра способствует свободному развитию личности ребенка в целом, обогащает его внутренний мир, определяет направление его интересов, способствует развитию наблюдательности, творческих способностей, изобретательности, самоутверждения, настойчивости, стремления к успеху.</w:t>
      </w:r>
    </w:p>
    <w:p>
      <w:pPr>
        <w:pStyle w:val="14"/>
        <w:keepNext w:val="0"/>
        <w:keepLines w:val="0"/>
        <w:pageBreakBefore w:val="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b/>
          <w:i/>
          <w:color w:val="000000" w:themeColor="text1"/>
          <w:sz w:val="28"/>
          <w:szCs w:val="28"/>
        </w:rPr>
      </w:pPr>
      <w:r>
        <w:rPr>
          <w:b/>
          <w:i/>
          <w:sz w:val="28"/>
          <w:szCs w:val="28"/>
        </w:rPr>
        <w:t xml:space="preserve"> 5.Исследовательская и частично-поисковая деятельность</w:t>
      </w:r>
    </w:p>
    <w:p>
      <w:pPr>
        <w:pStyle w:val="14"/>
        <w:keepNext w:val="0"/>
        <w:keepLines w:val="0"/>
        <w:pageBreakBefore w:val="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b/>
          <w:i/>
          <w:sz w:val="28"/>
          <w:szCs w:val="28"/>
        </w:rPr>
      </w:pPr>
      <w:r>
        <w:rPr>
          <w:sz w:val="28"/>
          <w:szCs w:val="28"/>
          <w:lang w:val="ru-RU"/>
        </w:rPr>
        <w:t xml:space="preserve">                  </w:t>
      </w:r>
      <w:r>
        <w:rPr>
          <w:sz w:val="28"/>
          <w:szCs w:val="28"/>
        </w:rPr>
        <w:t xml:space="preserve">Важнейшее место в педагогической деятельности учителя занимают исследовательский и частично-поисковый  подходы в обучении, с помощью которых  воспитывается  познавательный интерес, создаётся  положительная мотивация учения, формируются глубокие, прочные знания. Большую возможность в формировании  исследовательской деятельности учащихся обеспечивает </w:t>
      </w:r>
      <w:r>
        <w:rPr>
          <w:b/>
          <w:sz w:val="28"/>
          <w:szCs w:val="28"/>
        </w:rPr>
        <w:t>метод проектов</w:t>
      </w:r>
      <w:r>
        <w:rPr>
          <w:sz w:val="28"/>
          <w:szCs w:val="28"/>
        </w:rPr>
        <w:t xml:space="preserve">, который позволяет индивидуализировать учебный процесс, дает возможность ребенку проявить творческую самостоятельность. </w:t>
      </w:r>
    </w:p>
    <w:p>
      <w:pPr>
        <w:pStyle w:val="14"/>
        <w:keepNext w:val="0"/>
        <w:keepLines w:val="0"/>
        <w:pageBreakBefore w:val="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outlineLvl w:val="9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  <w:lang w:val="ru-RU"/>
        </w:rPr>
        <w:t xml:space="preserve">       </w:t>
      </w:r>
      <w:r>
        <w:rPr>
          <w:sz w:val="28"/>
          <w:szCs w:val="28"/>
        </w:rPr>
        <w:t xml:space="preserve">Развитию у школьников навыков самостоятельного овладения знаниями, аналитического мышления способствуют </w:t>
      </w:r>
      <w:r>
        <w:rPr>
          <w:b/>
          <w:sz w:val="28"/>
          <w:szCs w:val="28"/>
        </w:rPr>
        <w:t xml:space="preserve">лабораторные работы. </w:t>
      </w:r>
      <w:r>
        <w:rPr>
          <w:sz w:val="28"/>
          <w:szCs w:val="28"/>
        </w:rPr>
        <w:t>Лабораторная работа</w:t>
      </w:r>
      <w:r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 xml:space="preserve">достаточно необычная форма работы, она требует от школьников не только наличие знаний, но еще и умений применять эти знания в новых ситуациях, сообразительности. Лабораторная работа активизирует познавательную деятельность учащихся, т.к. от работы с ручкой и тетрадью ребята переходят к работе с реальными предметами. Тогда и задания выполняются легче и охотнее. </w:t>
      </w:r>
    </w:p>
    <w:p>
      <w:pPr>
        <w:pStyle w:val="14"/>
        <w:keepNext w:val="0"/>
        <w:keepLines w:val="0"/>
        <w:pageBreakBefore w:val="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outlineLvl w:val="9"/>
        <w:rPr>
          <w:sz w:val="28"/>
          <w:szCs w:val="28"/>
        </w:rPr>
      </w:pPr>
      <w:r>
        <w:rPr>
          <w:sz w:val="28"/>
          <w:szCs w:val="28"/>
        </w:rPr>
        <w:t xml:space="preserve">Приведу пример лабораторной работы по теме: </w:t>
      </w:r>
    </w:p>
    <w:p>
      <w:pPr>
        <w:pStyle w:val="14"/>
        <w:keepNext w:val="0"/>
        <w:keepLines w:val="0"/>
        <w:pageBreakBefore w:val="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outlineLvl w:val="9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sz w:val="28"/>
          <w:szCs w:val="28"/>
        </w:rPr>
        <w:t>Отдел папоротникообразные. Общая характеристика и их роль в природе»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center"/>
        <w:outlineLvl w:val="9"/>
        <w:rPr>
          <w:b/>
          <w:sz w:val="28"/>
          <w:szCs w:val="28"/>
        </w:rPr>
      </w:pPr>
      <w:r>
        <w:rPr>
          <w:b/>
          <w:sz w:val="28"/>
          <w:szCs w:val="28"/>
        </w:rPr>
        <w:t>Лабораторная работа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>«Строение спороносящего папоротника». На уроке используется презентация.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>Цель: изучить внешнее строение папоротника, найти сходства и различия с мхами, доказать принадлежность папоротников к высшим споровым растениям.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>Ход работы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>1. Рассмотрите внешнее строение папоротника  Назовите органы, которые имеет папоротник.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>А) надземные органы – листья папоротника – называют вайями.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>Б) подземные органы – корневище (корневище – видоизмененный стебель).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 xml:space="preserve">2. Рассмотрите бурые бугорки на нижней стороне листа (вайи).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 xml:space="preserve">3. . Обоснуйте принадлежность папоротника к высшим споровым растением.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>Заполните таблицу.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outlineLvl w:val="9"/>
        <w:rPr>
          <w:b/>
          <w:sz w:val="28"/>
          <w:szCs w:val="28"/>
        </w:rPr>
      </w:pPr>
      <w:r>
        <w:rPr>
          <w:sz w:val="28"/>
          <w:szCs w:val="28"/>
        </w:rPr>
        <w:t>4.</w:t>
      </w:r>
      <w:r>
        <w:rPr>
          <w:b/>
        </w:rPr>
        <w:t xml:space="preserve"> </w:t>
      </w:r>
      <w:r>
        <w:rPr>
          <w:b/>
          <w:sz w:val="28"/>
          <w:szCs w:val="28"/>
        </w:rPr>
        <w:t>«Сравнительная характеристика мхов и папоротников»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outlineLvl w:val="9"/>
        <w:rPr>
          <w:sz w:val="28"/>
          <w:szCs w:val="28"/>
        </w:rPr>
      </w:pPr>
    </w:p>
    <w:tbl>
      <w:tblPr>
        <w:tblStyle w:val="10"/>
        <w:tblW w:w="957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90"/>
        <w:gridCol w:w="3190"/>
        <w:gridCol w:w="31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360" w:lineRule="auto"/>
              <w:ind w:left="300" w:leftChars="125" w:firstLine="420" w:firstLineChars="150"/>
              <w:outlineLvl w:val="9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Признаки</w:t>
            </w:r>
          </w:p>
        </w:tc>
        <w:tc>
          <w:tcPr>
            <w:tcW w:w="3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360" w:lineRule="auto"/>
              <w:ind w:left="300" w:leftChars="125" w:firstLine="420" w:firstLineChars="150"/>
              <w:jc w:val="center"/>
              <w:outlineLvl w:val="9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Мхи</w:t>
            </w:r>
          </w:p>
        </w:tc>
        <w:tc>
          <w:tcPr>
            <w:tcW w:w="3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360" w:lineRule="auto"/>
              <w:ind w:left="300" w:leftChars="125" w:firstLine="420" w:firstLineChars="150"/>
              <w:jc w:val="center"/>
              <w:outlineLvl w:val="9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Папоротники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360" w:lineRule="auto"/>
              <w:ind w:left="300" w:leftChars="125" w:firstLine="420" w:firstLineChars="150"/>
              <w:outlineLvl w:val="9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Представители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360" w:lineRule="auto"/>
              <w:ind w:left="300" w:leftChars="125" w:firstLine="420" w:firstLineChars="150"/>
              <w:outlineLvl w:val="9"/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360" w:lineRule="auto"/>
              <w:ind w:left="300" w:leftChars="125" w:firstLine="420" w:firstLineChars="150"/>
              <w:outlineLvl w:val="9"/>
              <w:rPr>
                <w:b/>
              </w:rPr>
            </w:pPr>
          </w:p>
        </w:tc>
        <w:tc>
          <w:tcPr>
            <w:tcW w:w="3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360" w:lineRule="auto"/>
              <w:ind w:left="300" w:leftChars="125" w:firstLine="420" w:firstLineChars="150"/>
              <w:outlineLvl w:val="9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360" w:lineRule="auto"/>
              <w:ind w:left="300" w:leftChars="125" w:firstLine="420" w:firstLineChars="150"/>
              <w:outlineLvl w:val="9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Среда обитания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360" w:lineRule="auto"/>
              <w:ind w:left="300" w:leftChars="125" w:firstLine="420" w:firstLineChars="150"/>
              <w:outlineLvl w:val="9"/>
              <w:rPr>
                <w:b/>
              </w:rPr>
            </w:pPr>
          </w:p>
        </w:tc>
        <w:tc>
          <w:tcPr>
            <w:tcW w:w="3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360" w:lineRule="auto"/>
              <w:ind w:left="300" w:leftChars="125" w:firstLine="420" w:firstLineChars="150"/>
              <w:outlineLvl w:val="9"/>
              <w:rPr>
                <w:b/>
              </w:rPr>
            </w:pPr>
          </w:p>
        </w:tc>
        <w:tc>
          <w:tcPr>
            <w:tcW w:w="3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360" w:lineRule="auto"/>
              <w:ind w:left="300" w:leftChars="125" w:firstLine="420" w:firstLineChars="150"/>
              <w:outlineLvl w:val="9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360" w:lineRule="auto"/>
              <w:ind w:left="300" w:leftChars="125" w:firstLine="420" w:firstLineChars="150"/>
              <w:outlineLvl w:val="9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Лист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360" w:lineRule="auto"/>
              <w:ind w:left="300" w:leftChars="125" w:firstLine="420" w:firstLineChars="150"/>
              <w:outlineLvl w:val="9"/>
              <w:rPr>
                <w:b/>
              </w:rPr>
            </w:pPr>
          </w:p>
        </w:tc>
        <w:tc>
          <w:tcPr>
            <w:tcW w:w="3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360" w:lineRule="auto"/>
              <w:ind w:left="300" w:leftChars="125" w:firstLine="420" w:firstLineChars="150"/>
              <w:outlineLvl w:val="9"/>
              <w:rPr>
                <w:b/>
              </w:rPr>
            </w:pPr>
          </w:p>
        </w:tc>
        <w:tc>
          <w:tcPr>
            <w:tcW w:w="3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360" w:lineRule="auto"/>
              <w:ind w:left="300" w:leftChars="125" w:firstLine="420" w:firstLineChars="150"/>
              <w:outlineLvl w:val="9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360" w:lineRule="auto"/>
              <w:ind w:left="300" w:leftChars="125" w:firstLine="420" w:firstLineChars="150"/>
              <w:outlineLvl w:val="9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Стебель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360" w:lineRule="auto"/>
              <w:ind w:left="300" w:leftChars="125" w:firstLine="420" w:firstLineChars="150"/>
              <w:outlineLvl w:val="9"/>
              <w:rPr>
                <w:b/>
              </w:rPr>
            </w:pPr>
          </w:p>
        </w:tc>
        <w:tc>
          <w:tcPr>
            <w:tcW w:w="3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360" w:lineRule="auto"/>
              <w:ind w:left="300" w:leftChars="125" w:firstLine="420" w:firstLineChars="150"/>
              <w:outlineLvl w:val="9"/>
              <w:rPr>
                <w:b/>
              </w:rPr>
            </w:pPr>
          </w:p>
        </w:tc>
        <w:tc>
          <w:tcPr>
            <w:tcW w:w="3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360" w:lineRule="auto"/>
              <w:ind w:left="300" w:leftChars="125" w:firstLine="420" w:firstLineChars="150"/>
              <w:outlineLvl w:val="9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360" w:lineRule="auto"/>
              <w:ind w:left="300" w:leftChars="125" w:firstLine="420" w:firstLineChars="150"/>
              <w:outlineLvl w:val="9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Корневище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360" w:lineRule="auto"/>
              <w:ind w:left="300" w:leftChars="125" w:firstLine="420" w:firstLineChars="150"/>
              <w:outlineLvl w:val="9"/>
              <w:rPr>
                <w:b/>
              </w:rPr>
            </w:pPr>
          </w:p>
        </w:tc>
        <w:tc>
          <w:tcPr>
            <w:tcW w:w="3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360" w:lineRule="auto"/>
              <w:ind w:left="300" w:leftChars="125" w:firstLine="420" w:firstLineChars="150"/>
              <w:outlineLvl w:val="9"/>
              <w:rPr>
                <w:b/>
              </w:rPr>
            </w:pPr>
          </w:p>
        </w:tc>
        <w:tc>
          <w:tcPr>
            <w:tcW w:w="3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360" w:lineRule="auto"/>
              <w:ind w:left="300" w:leftChars="125" w:firstLine="420" w:firstLineChars="150"/>
              <w:outlineLvl w:val="9"/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360" w:lineRule="auto"/>
              <w:ind w:left="300" w:leftChars="125" w:firstLine="420" w:firstLineChars="150"/>
              <w:outlineLvl w:val="9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Ризоиды</w:t>
            </w:r>
          </w:p>
        </w:tc>
        <w:tc>
          <w:tcPr>
            <w:tcW w:w="3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360" w:lineRule="auto"/>
              <w:ind w:left="300" w:leftChars="125" w:firstLine="420" w:firstLineChars="150"/>
              <w:outlineLvl w:val="9"/>
              <w:rPr>
                <w:b/>
              </w:rPr>
            </w:pPr>
          </w:p>
        </w:tc>
        <w:tc>
          <w:tcPr>
            <w:tcW w:w="3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360" w:lineRule="auto"/>
              <w:ind w:left="300" w:leftChars="125" w:firstLine="420" w:firstLineChars="150"/>
              <w:outlineLvl w:val="9"/>
              <w:rPr>
                <w:b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360" w:lineRule="auto"/>
              <w:ind w:left="300" w:leftChars="125" w:firstLine="420" w:firstLineChars="150"/>
              <w:outlineLvl w:val="9"/>
              <w:rPr>
                <w:b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outlineLvl w:val="9"/>
      </w:pPr>
    </w:p>
    <w:p>
      <w:pPr>
        <w:keepNext w:val="0"/>
        <w:keepLines w:val="0"/>
        <w:pageBreakBefore w:val="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 xml:space="preserve">            Формирование исследовательской культуры школьников способствуют экскурсии по предмету, главная цель которых – наблюдение за объектами и явлениями природы,  сбор информации, ее анализ и оформление. Помимо этого  стараюсь дать учащимся простейшие навыки исследовательской работы, формировать навыки самостоятельной творческой деятельности.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outlineLvl w:val="9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       5.Прием новизны</w:t>
      </w:r>
    </w:p>
    <w:p>
      <w:pPr>
        <w:pStyle w:val="5"/>
        <w:keepNext w:val="0"/>
        <w:keepLines w:val="0"/>
        <w:pageBreakBefore w:val="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Autospacing="0" w:line="360" w:lineRule="auto"/>
        <w:ind w:left="300" w:leftChars="125" w:right="100" w:firstLine="420" w:firstLineChars="150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 xml:space="preserve">Активизирующим деятельность учащихся является  и прием новизны, предполагающий включение в содержание учебного материала интересных фактов, сведений и др. При этом необходимо постоянно заботиться о том, чтобы не сводить свое изложение к простому пересказу учебника, а делать его живым, увлекательным и глубоким по содержанию, обогащающим и расширяющим имеющиеся у школьников знания. </w:t>
      </w:r>
    </w:p>
    <w:p>
      <w:pPr>
        <w:pStyle w:val="5"/>
        <w:keepNext w:val="0"/>
        <w:keepLines w:val="0"/>
        <w:pageBreakBefore w:val="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Autospacing="0" w:line="360" w:lineRule="auto"/>
        <w:ind w:left="300" w:leftChars="125" w:right="100" w:firstLine="420" w:firstLineChars="150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>Мои ученики  составляют портфолио по биологии, в которых подбирают интересный дополнительный материал по различным темам, составляют синквейны, кроссворды, викторины, загадки и т. д</w:t>
      </w:r>
    </w:p>
    <w:p>
      <w:pPr>
        <w:pStyle w:val="5"/>
        <w:keepNext w:val="0"/>
        <w:keepLines w:val="0"/>
        <w:pageBreakBefore w:val="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Autospacing="0" w:line="360" w:lineRule="auto"/>
        <w:ind w:left="300" w:leftChars="125" w:right="100" w:firstLine="420" w:firstLineChars="150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>Мною создан банк интересных и занимательных фактов, который постоянно пополняется   учениками.</w:t>
      </w:r>
    </w:p>
    <w:p>
      <w:pPr>
        <w:pStyle w:val="5"/>
        <w:keepNext w:val="0"/>
        <w:keepLines w:val="0"/>
        <w:pageBreakBefore w:val="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Autospacing="0" w:line="360" w:lineRule="auto"/>
        <w:ind w:left="300" w:leftChars="125" w:right="100" w:firstLine="420" w:firstLineChars="150"/>
        <w:jc w:val="both"/>
        <w:outlineLvl w:val="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6. </w:t>
      </w:r>
      <w:r>
        <w:rPr>
          <w:b/>
          <w:bCs/>
          <w:i/>
          <w:iCs/>
          <w:sz w:val="28"/>
          <w:szCs w:val="28"/>
        </w:rPr>
        <w:t>Групповая форма работы на уроке</w:t>
      </w:r>
    </w:p>
    <w:p>
      <w:pPr>
        <w:keepNext w:val="0"/>
        <w:keepLines w:val="0"/>
        <w:pageBreakBefore w:val="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>Особое  внимание уделяется самонаблюдению, самоанализу учащихся, что служит мотивом познавательной деятельности школьников, позволяет осуществлять работу учащихся по лестнице успеха.</w:t>
      </w:r>
    </w:p>
    <w:p>
      <w:pPr>
        <w:keepNext w:val="0"/>
        <w:keepLines w:val="0"/>
        <w:pageBreakBefore w:val="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 xml:space="preserve">       Общение с учащимися на уроке  строю  на основе горизонтальной  (или межличностной позиции) «Я с вами, я консультант», которое формирует через парную и групповую мыслительную деятельность с сочетанием фронтальной работы.   При работе в группах учитывается сила и подвижность нервной системы, мобильность или инертность ребёнка, быстрота интеллектуальных реакций.</w:t>
      </w:r>
    </w:p>
    <w:p>
      <w:pPr>
        <w:keepNext w:val="0"/>
        <w:keepLines w:val="0"/>
        <w:pageBreakBefore w:val="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 xml:space="preserve">       Эта работа показывает, что создавая ситуации успеха у учащихся  с различным уровнем обученности? происходит работа над развитием индивидуальных способностей, социализацией личности школьника. </w:t>
      </w:r>
    </w:p>
    <w:p>
      <w:pPr>
        <w:pStyle w:val="5"/>
        <w:keepNext w:val="0"/>
        <w:keepLines w:val="0"/>
        <w:pageBreakBefore w:val="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snapToGrid/>
        <w:spacing w:before="0" w:beforeAutospacing="0" w:after="0" w:afterAutospacing="0" w:line="360" w:lineRule="auto"/>
        <w:ind w:left="300" w:leftChars="125" w:right="100" w:firstLine="420" w:firstLineChars="150"/>
        <w:jc w:val="both"/>
        <w:outlineLvl w:val="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b/>
          <w:i/>
          <w:sz w:val="28"/>
          <w:szCs w:val="28"/>
        </w:rPr>
        <w:t>7.Цель здоровьесберегающих образовательных технологий обучения</w:t>
      </w:r>
      <w:r>
        <w:rPr>
          <w:sz w:val="28"/>
          <w:szCs w:val="28"/>
        </w:rPr>
        <w:t xml:space="preserve"> - обеспечить школьнику возможность сохранения здоровья за период обучения в школе, сформировать у него необходимые знания, умения и навыки по здоровому образу жизни, научить использовать полученные знания в повседневной жизни.</w:t>
      </w:r>
    </w:p>
    <w:p>
      <w:pPr>
        <w:keepNext w:val="0"/>
        <w:keepLines w:val="0"/>
        <w:pageBreakBefore w:val="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 xml:space="preserve">       Для достижения этой цели большую роль играет предмет «</w:t>
      </w:r>
      <w:r>
        <w:rPr>
          <w:b/>
          <w:sz w:val="28"/>
          <w:szCs w:val="28"/>
        </w:rPr>
        <w:t>биология</w:t>
      </w:r>
      <w:r>
        <w:rPr>
          <w:sz w:val="28"/>
          <w:szCs w:val="28"/>
        </w:rPr>
        <w:t xml:space="preserve">», преподавание которого позволяет органично вписывать принципы здоровьесбережения в темы уроков, в различные задания как на уроках, так и во время домашней работы. </w:t>
      </w:r>
    </w:p>
    <w:p>
      <w:pPr>
        <w:keepNext w:val="0"/>
        <w:keepLines w:val="0"/>
        <w:pageBreakBefore w:val="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 xml:space="preserve">       Одним из главных направлений здоровьесбережения  для меня является создание здорового психологического климата на уроках биологии и повышение интереса к предмету. В связи с этим я  чередую различные виды учебной деятельности; использую  методы, способствующие активизации инициативы и творческого самовыражения самих обучающихся. Большое значение имеет также и эмоциональный климат на уроке: «хороший смех дарит здоровье», мажорность урока, эмоциональная мотивация в начале урока, создание ситуации успеха.</w:t>
      </w:r>
    </w:p>
    <w:p>
      <w:pPr>
        <w:keepNext w:val="0"/>
        <w:keepLines w:val="0"/>
        <w:pageBreakBefore w:val="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 xml:space="preserve">       Снижение психоэмоционального напряжения достигается использованием наглядности, занимательных упражнений, домашних заданий творческого характера, игровых ситуаций на уроках,  разных форм уроков биологии. Дети включаются в творческий процесс, поиск решений, служащих их развитию и снижению наступления утомления.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jc w:val="left"/>
        <w:outlineLvl w:val="9"/>
        <w:rPr>
          <w:color w:val="000000"/>
          <w:sz w:val="28"/>
          <w:szCs w:val="28"/>
          <w:shd w:val="clear" w:color="auto" w:fill="FFFFFF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jc w:val="left"/>
        <w:outlineLvl w:val="9"/>
        <w:rPr>
          <w:color w:val="000000"/>
          <w:sz w:val="28"/>
          <w:szCs w:val="28"/>
          <w:shd w:val="clear" w:color="auto" w:fill="FFFFFF"/>
        </w:rPr>
      </w:pPr>
      <w:bookmarkStart w:id="0" w:name="_GoBack"/>
      <w:r>
        <w:rPr>
          <w:color w:val="000000"/>
          <w:sz w:val="28"/>
          <w:szCs w:val="28"/>
          <w:shd w:val="clear" w:color="auto" w:fill="FFFFFF"/>
          <w:lang w:val="ru-RU"/>
        </w:rPr>
        <w:t xml:space="preserve">                    </w:t>
      </w:r>
      <w:r>
        <w:rPr>
          <w:color w:val="000000"/>
          <w:sz w:val="28"/>
          <w:szCs w:val="28"/>
          <w:shd w:val="clear" w:color="auto" w:fill="FFFFFF"/>
        </w:rPr>
        <w:t>Список используемой литературы</w:t>
      </w:r>
      <w:r>
        <w:rPr>
          <w:color w:val="000000"/>
          <w:sz w:val="28"/>
          <w:szCs w:val="28"/>
          <w:shd w:val="clear" w:color="auto" w:fill="FFFFFF"/>
          <w:lang w:val="ru-RU"/>
        </w:rPr>
        <w:t>:</w:t>
      </w:r>
    </w:p>
    <w:bookmarkEnd w:id="0"/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outlineLvl w:val="9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1. </w:t>
      </w:r>
      <w:r>
        <w:rPr>
          <w:color w:val="000000"/>
          <w:sz w:val="28"/>
          <w:szCs w:val="28"/>
          <w:shd w:val="clear" w:color="auto" w:fill="FFFFFF"/>
        </w:rPr>
        <w:t>Сальникова Т.П. Педагогические технологии: Учебное пособие /М.:ТЦ Сфера, 2005.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outlineLvl w:val="9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 xml:space="preserve">2. </w:t>
      </w:r>
      <w:r>
        <w:rPr>
          <w:color w:val="000000"/>
          <w:sz w:val="28"/>
          <w:szCs w:val="28"/>
          <w:shd w:val="clear" w:color="auto" w:fill="FFFFFF"/>
        </w:rPr>
        <w:t>Селевко Г.К. Современные образовательные технологии. М.,1998.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after="0" w:line="360" w:lineRule="auto"/>
        <w:ind w:left="300" w:leftChars="125" w:firstLine="420" w:firstLineChars="150"/>
        <w:jc w:val="both"/>
        <w:outlineLvl w:val="9"/>
        <w:rPr>
          <w:sz w:val="28"/>
          <w:szCs w:val="28"/>
        </w:rPr>
      </w:pPr>
    </w:p>
    <w:sectPr>
      <w:headerReference r:id="rId3" w:type="default"/>
      <w:footerReference r:id="rId4" w:type="default"/>
      <w:pgSz w:w="11906" w:h="16838"/>
      <w:pgMar w:top="1134" w:right="850" w:bottom="1134" w:left="1701" w:header="708" w:footer="709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swiss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decorative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roma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86"/>
    <w:family w:val="decorative"/>
    <w:pitch w:val="default"/>
    <w:sig w:usb0="E10002FF" w:usb1="4000ACFF" w:usb2="00000009" w:usb3="00000000" w:csb0="2000019F" w:csb1="00000000"/>
  </w:font>
  <w:font w:name="Calibri">
    <w:panose1 w:val="020F0502020204030204"/>
    <w:charset w:val="86"/>
    <w:family w:val="roman"/>
    <w:pitch w:val="default"/>
    <w:sig w:usb0="E10002FF" w:usb1="4000ACFF" w:usb2="00000009" w:usb3="00000000" w:csb0="2000019F" w:csb1="00000000"/>
  </w:font>
  <w:font w:name="Calibri">
    <w:panose1 w:val="020F0502020204030204"/>
    <w:charset w:val="CC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CC"/>
    <w:family w:val="roman"/>
    <w:pitch w:val="default"/>
    <w:sig w:usb0="E0002AFF" w:usb1="C0007843" w:usb2="00000009" w:usb3="00000000" w:csb0="400001FF" w:csb1="FFFF0000"/>
  </w:font>
  <w:font w:name="Cambria">
    <w:panose1 w:val="02040503050406030204"/>
    <w:charset w:val="CC"/>
    <w:family w:val="swiss"/>
    <w:pitch w:val="default"/>
    <w:sig w:usb0="E00002FF" w:usb1="400004FF" w:usb2="00000000" w:usb3="00000000" w:csb0="2000019F" w:csb1="00000000"/>
  </w:font>
  <w:font w:name="SimSun">
    <w:panose1 w:val="02010600030101010101"/>
    <w:charset w:val="86"/>
    <w:family w:val="decorative"/>
    <w:pitch w:val="default"/>
    <w:sig w:usb0="00000003" w:usb1="288F0000" w:usb2="00000006" w:usb3="00000000" w:csb0="00040001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cript MT Bold">
    <w:panose1 w:val="03040602040607080904"/>
    <w:charset w:val="00"/>
    <w:family w:val="auto"/>
    <w:pitch w:val="default"/>
    <w:sig w:usb0="00000003" w:usb1="00000000" w:usb2="00000000" w:usb3="00000000" w:csb0="20000001" w:csb1="00000000"/>
  </w:font>
  <w:font w:name="Adobe Fan Heiti Std B">
    <w:panose1 w:val="020B0700000000000000"/>
    <w:charset w:val="88"/>
    <w:family w:val="auto"/>
    <w:pitch w:val="default"/>
    <w:sig w:usb0="00000001" w:usb1="1A0F1900" w:usb2="00000016" w:usb3="00000000" w:csb0="00120005" w:csb1="00000000"/>
  </w:font>
  <w:font w:name="Vladimir Script">
    <w:panose1 w:val="03050402040407070305"/>
    <w:charset w:val="00"/>
    <w:family w:val="auto"/>
    <w:pitch w:val="default"/>
    <w:sig w:usb0="00000003" w:usb1="00000000" w:usb2="00000000" w:usb3="00000000" w:csb0="2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4"/>
    </w:pPr>
    <w:r>
      <w:rPr>
        <w:sz w:val="24"/>
      </w:rPr>
      <w:pict>
        <v:shape id="_x0000_s2049" o:spid="_x0000_s2049" o:spt="202" type="#_x0000_t202" style="position:absolute;left:0pt;margin-top:0pt;height:144pt;width:144pt;mso-position-horizontal:right;mso-position-horizontal-relative:margin;mso-wrap-style:none;z-index:25165824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snapToGrid w:val="0"/>
                  <w:rPr>
                    <w:sz w:val="18"/>
                    <w:lang w:val="ru-RU"/>
                  </w:rPr>
                </w:pPr>
                <w:r>
                  <w:rPr>
                    <w:sz w:val="18"/>
                    <w:lang w:val="ru-RU"/>
                  </w:rPr>
                  <w:fldChar w:fldCharType="begin"/>
                </w:r>
                <w:r>
                  <w:rPr>
                    <w:sz w:val="18"/>
                    <w:lang w:val="ru-RU"/>
                  </w:rPr>
                  <w:instrText xml:space="preserve"> PAGE  \* MERGEFORMAT </w:instrText>
                </w:r>
                <w:r>
                  <w:rPr>
                    <w:sz w:val="18"/>
                    <w:lang w:val="ru-RU"/>
                  </w:rPr>
                  <w:fldChar w:fldCharType="separate"/>
                </w:r>
                <w:r>
                  <w:rPr>
                    <w:sz w:val="18"/>
                  </w:rPr>
                  <w:t>1</w:t>
                </w:r>
                <w:r>
                  <w:rPr>
                    <w:sz w:val="18"/>
                    <w:lang w:val="ru-RU"/>
                  </w:rPr>
                  <w:fldChar w:fldCharType="end"/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500625141">
    <w:nsid w:val="5971B8F5"/>
    <w:multiLevelType w:val="multilevel"/>
    <w:tmpl w:val="5971B8F5"/>
    <w:lvl w:ilvl="0" w:tentative="1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150062514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compat>
    <w:doNotExpandShiftReturn/>
    <w:doNotBreakWrappedTables/>
    <w:doNotWrapTextWithPunct/>
    <w:doNotUseEastAsianBreakRules/>
    <w:doNotUseIndentAsNumberingTabStop/>
    <w:useAltKinsokuLineBreakRules/>
    <w:compatSetting w:name="compatibilityMode" w:uri="http://schemas.microsoft.com/office/word" w:val="12"/>
  </w:compat>
  <w:rsids>
    <w:rsidRoot w:val="000B1DF5"/>
    <w:rsid w:val="000522FC"/>
    <w:rsid w:val="000B1DF5"/>
    <w:rsid w:val="001A700B"/>
    <w:rsid w:val="001D5989"/>
    <w:rsid w:val="001E25F6"/>
    <w:rsid w:val="001E7F71"/>
    <w:rsid w:val="002002C3"/>
    <w:rsid w:val="0024008B"/>
    <w:rsid w:val="002A46E8"/>
    <w:rsid w:val="0044342E"/>
    <w:rsid w:val="004B3F22"/>
    <w:rsid w:val="004F20CF"/>
    <w:rsid w:val="005472B0"/>
    <w:rsid w:val="00615274"/>
    <w:rsid w:val="00626B14"/>
    <w:rsid w:val="006532ED"/>
    <w:rsid w:val="00677D56"/>
    <w:rsid w:val="00765A9E"/>
    <w:rsid w:val="008703B7"/>
    <w:rsid w:val="008838E1"/>
    <w:rsid w:val="00972F2B"/>
    <w:rsid w:val="00993359"/>
    <w:rsid w:val="009A2E91"/>
    <w:rsid w:val="00A01848"/>
    <w:rsid w:val="00B71B16"/>
    <w:rsid w:val="00D33FBF"/>
    <w:rsid w:val="00D810AD"/>
    <w:rsid w:val="00E15905"/>
    <w:rsid w:val="00E215AC"/>
    <w:rsid w:val="00E77E5A"/>
    <w:rsid w:val="00ED55E0"/>
    <w:rsid w:val="00F73D7B"/>
    <w:rsid w:val="06F23DA9"/>
    <w:rsid w:val="08206A19"/>
    <w:rsid w:val="21915257"/>
    <w:rsid w:val="28B80513"/>
    <w:rsid w:val="36C5422D"/>
    <w:rsid w:val="3AC4072E"/>
    <w:rsid w:val="41732AA5"/>
    <w:rsid w:val="47707578"/>
    <w:rsid w:val="50435D72"/>
    <w:rsid w:val="69B75535"/>
  </w:rsids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9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link w:val="15"/>
    <w:unhideWhenUsed/>
    <w:uiPriority w:val="99"/>
    <w:pPr>
      <w:spacing w:after="120" w:line="480" w:lineRule="auto"/>
    </w:pPr>
  </w:style>
  <w:style w:type="paragraph" w:styleId="3">
    <w:name w:val="header"/>
    <w:basedOn w:val="1"/>
    <w:unhideWhenUsed/>
    <w:qFormat/>
    <w:uiPriority w:val="99"/>
    <w:pPr>
      <w:tabs>
        <w:tab w:val="center" w:pos="4153"/>
        <w:tab w:val="right" w:pos="8306"/>
      </w:tabs>
    </w:p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</w:p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ind w:firstLine="400"/>
    </w:pPr>
  </w:style>
  <w:style w:type="paragraph" w:styleId="6">
    <w:name w:val="HTML Preformatted"/>
    <w:basedOn w:val="1"/>
    <w:link w:val="12"/>
    <w:unhideWhenUsed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12" w:lineRule="auto"/>
      <w:jc w:val="both"/>
    </w:pPr>
    <w:rPr>
      <w:rFonts w:ascii="Arial" w:hAnsi="Arial" w:cs="Arial"/>
      <w:color w:val="202020"/>
      <w:sz w:val="20"/>
      <w:szCs w:val="20"/>
    </w:rPr>
  </w:style>
  <w:style w:type="character" w:styleId="8">
    <w:name w:val="Hyperlink"/>
    <w:basedOn w:val="7"/>
    <w:unhideWhenUsed/>
    <w:uiPriority w:val="99"/>
    <w:rPr>
      <w:color w:val="0000FF"/>
      <w:u w:val="single"/>
    </w:rPr>
  </w:style>
  <w:style w:type="table" w:styleId="10">
    <w:name w:val="Table Grid"/>
    <w:basedOn w:val="9"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c1"/>
    <w:basedOn w:val="7"/>
    <w:uiPriority w:val="0"/>
  </w:style>
  <w:style w:type="character" w:customStyle="1" w:styleId="12">
    <w:name w:val="Стандартный HTML Знак"/>
    <w:basedOn w:val="7"/>
    <w:link w:val="6"/>
    <w:semiHidden/>
    <w:qFormat/>
    <w:uiPriority w:val="0"/>
    <w:rPr>
      <w:rFonts w:ascii="Arial" w:hAnsi="Arial" w:eastAsia="Times New Roman" w:cs="Arial"/>
      <w:color w:val="202020"/>
      <w:sz w:val="20"/>
      <w:szCs w:val="20"/>
      <w:lang w:eastAsia="ru-RU"/>
    </w:rPr>
  </w:style>
  <w:style w:type="paragraph" w:customStyle="1" w:styleId="13">
    <w:name w:val="List Paragraph"/>
    <w:basedOn w:val="1"/>
    <w:qFormat/>
    <w:uiPriority w:val="34"/>
    <w:pPr>
      <w:ind w:left="720"/>
      <w:contextualSpacing/>
    </w:pPr>
  </w:style>
  <w:style w:type="paragraph" w:customStyle="1" w:styleId="14">
    <w:name w:val="АБЗАЦ"/>
    <w:basedOn w:val="2"/>
    <w:semiHidden/>
    <w:uiPriority w:val="0"/>
  </w:style>
  <w:style w:type="character" w:customStyle="1" w:styleId="15">
    <w:name w:val="Основной текст 2 Знак"/>
    <w:basedOn w:val="7"/>
    <w:link w:val="2"/>
    <w:semiHidden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6">
    <w:name w:val="apple-converted-space"/>
    <w:basedOn w:val="7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DG Win&amp;Soft</Company>
  <Pages>1</Pages>
  <Words>3006</Words>
  <Characters>17139</Characters>
  <Lines>142</Lines>
  <Paragraphs>40</Paragraphs>
  <ScaleCrop>false</ScaleCrop>
  <LinksUpToDate>false</LinksUpToDate>
  <CharactersWithSpaces>20105</CharactersWithSpaces>
  <Application>WPS Office_10.1.0.5614_F1E327BC-269C-435d-A152-05C5408002CA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2017-07-14T20:47:00Z</dcterms:created>
  <dc:creator>Admin</dc:creator>
  <cp:lastModifiedBy>Win7</cp:lastModifiedBy>
  <dcterms:modified xsi:type="dcterms:W3CDTF">2017-07-21T08:20:21Z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1049-10.1.0.5614</vt:lpwstr>
  </property>
</Properties>
</file>