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A41" w:rsidRPr="00700BCF" w:rsidRDefault="00621A41" w:rsidP="004E521F">
      <w:pPr>
        <w:ind w:firstLine="708"/>
        <w:rPr>
          <w:rFonts w:ascii="Bookman Old Style" w:hAnsi="Bookman Old Style"/>
          <w:i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700BCF">
        <w:rPr>
          <w:rFonts w:ascii="Bookman Old Style" w:hAnsi="Bookman Old Style"/>
          <w:b/>
          <w:bCs/>
          <w:i/>
          <w:color w:val="000000"/>
          <w:sz w:val="28"/>
          <w:szCs w:val="28"/>
          <w:shd w:val="clear" w:color="auto" w:fill="FFFFFF"/>
        </w:rPr>
        <w:t>Внимание</w:t>
      </w:r>
      <w:r w:rsidRPr="00700BCF">
        <w:rPr>
          <w:rStyle w:val="apple-converted-space"/>
          <w:rFonts w:ascii="Bookman Old Style" w:hAnsi="Bookman Old Style"/>
          <w:i/>
          <w:color w:val="000000"/>
          <w:sz w:val="28"/>
          <w:szCs w:val="28"/>
          <w:shd w:val="clear" w:color="auto" w:fill="FFFFFF"/>
        </w:rPr>
        <w:t> </w:t>
      </w:r>
      <w:r w:rsidRPr="00700BCF">
        <w:rPr>
          <w:rFonts w:ascii="Bookman Old Style" w:hAnsi="Bookman Old Style"/>
          <w:i/>
          <w:color w:val="000000"/>
          <w:sz w:val="28"/>
          <w:szCs w:val="28"/>
          <w:shd w:val="clear" w:color="auto" w:fill="FFFFFF"/>
        </w:rPr>
        <w:t>– это способность человека сосредоточиться на определённых объектах и явлениях. К.Д. Ушинский писал: «Внимание как ворота для всего, что входит в душу. Мимо внимания ничто не проникает в душу человека - это факт. Следовательно, если воспитатель хочет что бы то ни было провести в душу воспитанника (а это единственный путь воспитания), то должен быть в состоянии обратить его внимание на желаемый предмет.»</w:t>
      </w:r>
    </w:p>
    <w:p w:rsidR="00621A41" w:rsidRPr="00700BCF" w:rsidRDefault="00621A41" w:rsidP="00700BC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700BCF">
        <w:rPr>
          <w:rFonts w:ascii="Bookman Old Style" w:hAnsi="Bookman Old Style"/>
          <w:i/>
          <w:sz w:val="28"/>
          <w:szCs w:val="28"/>
        </w:rPr>
        <w:t>Внимание имеет свои этапы развития. Особое значение для развития произвольного внимания имеет школа. В процессе школьных занятий ребенок приучается к дисциплине. У него формируется усидчивость, способность контролировать свое поведение.</w:t>
      </w:r>
    </w:p>
    <w:p w:rsidR="00621A41" w:rsidRPr="00700BCF" w:rsidRDefault="00621A41" w:rsidP="00700BC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700BCF">
        <w:rPr>
          <w:rFonts w:ascii="Bookman Old Style" w:hAnsi="Bookman Old Style"/>
          <w:i/>
          <w:sz w:val="28"/>
          <w:szCs w:val="28"/>
        </w:rPr>
        <w:t xml:space="preserve"> В начальных классах ребенок не может еще полностью контролировать свое поведение на уроках. У него по-прежнему преобладает непроизвольное внимание. </w:t>
      </w:r>
      <w:proofErr w:type="gramStart"/>
      <w:r w:rsidRPr="00700BCF">
        <w:rPr>
          <w:rFonts w:ascii="Bookman Old Style" w:hAnsi="Bookman Old Style"/>
          <w:i/>
          <w:sz w:val="28"/>
          <w:szCs w:val="28"/>
        </w:rPr>
        <w:t>Поэтому  учителя</w:t>
      </w:r>
      <w:proofErr w:type="gramEnd"/>
      <w:r w:rsidRPr="00700BCF">
        <w:rPr>
          <w:rFonts w:ascii="Bookman Old Style" w:hAnsi="Bookman Old Style"/>
          <w:i/>
          <w:sz w:val="28"/>
          <w:szCs w:val="28"/>
        </w:rPr>
        <w:t xml:space="preserve"> стремятся сделать свои занятия яркими, захватывающими внимание ребенка, что достигается периодической сменой формы подачи учебного материала. Важно помнить, что у ребенка в этом возрасте мышление в основном наглядно-образное. Поэтому, для того чтобы привлечь внимание ребенка, изложение учебного материала должно быть предельно наглядным.</w:t>
      </w:r>
      <w:r w:rsidR="007809AA" w:rsidRPr="00700BCF">
        <w:rPr>
          <w:rFonts w:ascii="Bookman Old Style" w:hAnsi="Bookman Old Style"/>
          <w:i/>
          <w:sz w:val="28"/>
          <w:szCs w:val="28"/>
        </w:rPr>
        <w:t xml:space="preserve"> Наглядность зависит от предмета и места на уроке. Особенно </w:t>
      </w:r>
      <w:proofErr w:type="gramStart"/>
      <w:r w:rsidR="007809AA" w:rsidRPr="00700BCF">
        <w:rPr>
          <w:rFonts w:ascii="Bookman Old Style" w:hAnsi="Bookman Old Style"/>
          <w:i/>
          <w:sz w:val="28"/>
          <w:szCs w:val="28"/>
        </w:rPr>
        <w:t>первоклассники</w:t>
      </w:r>
      <w:proofErr w:type="gramEnd"/>
      <w:r w:rsidR="007809AA" w:rsidRPr="00700BCF">
        <w:rPr>
          <w:rFonts w:ascii="Bookman Old Style" w:hAnsi="Bookman Old Style"/>
          <w:i/>
          <w:sz w:val="28"/>
          <w:szCs w:val="28"/>
        </w:rPr>
        <w:t xml:space="preserve"> которые проходят адаптацию в школе. Первоклассники воспринимают учебный процесс через игру, через групповую работу, через конструирование и безболезненно перестраиваются на школьную жизнь. </w:t>
      </w:r>
    </w:p>
    <w:p w:rsidR="00700BCF" w:rsidRDefault="00700BCF" w:rsidP="00700BC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700BCF">
        <w:rPr>
          <w:rFonts w:ascii="Bookman Old Style" w:hAnsi="Bookman Old Style"/>
          <w:i/>
          <w:sz w:val="28"/>
          <w:szCs w:val="28"/>
        </w:rPr>
        <w:t xml:space="preserve">На уроках математики переключая внимание детей очень помогает раздаточный материал, демонстрационный, математические наборы. Большое значение для переключения внимания играет групповая работа. Во время групповой работы дети больше раскрываются и акцентируют внимание на задании, здесь они учатся общаться и слышать друг друга.  </w:t>
      </w:r>
    </w:p>
    <w:p w:rsidR="004E521F" w:rsidRDefault="00700BCF" w:rsidP="004E521F">
      <w:pPr>
        <w:ind w:firstLine="708"/>
        <w:rPr>
          <w:rFonts w:ascii="Bookman Old Style" w:hAnsi="Bookman Old Style"/>
          <w:i/>
          <w:sz w:val="28"/>
          <w:szCs w:val="28"/>
        </w:rPr>
      </w:pPr>
      <w:r>
        <w:rPr>
          <w:rFonts w:ascii="Bookman Old Style" w:hAnsi="Bookman Old Style"/>
          <w:i/>
          <w:sz w:val="28"/>
          <w:szCs w:val="28"/>
        </w:rPr>
        <w:t>На уроках письма сосредоточить внимание детей помогаю загадки, пословицы, ребусы</w:t>
      </w:r>
      <w:r w:rsidR="004E521F">
        <w:rPr>
          <w:rFonts w:ascii="Bookman Old Style" w:hAnsi="Bookman Old Style"/>
          <w:i/>
          <w:sz w:val="28"/>
          <w:szCs w:val="28"/>
        </w:rPr>
        <w:t xml:space="preserve">, вставь пропущенный рисунок в рассказе. </w:t>
      </w:r>
      <w:proofErr w:type="gramStart"/>
      <w:r w:rsidR="004E521F">
        <w:rPr>
          <w:rFonts w:ascii="Bookman Old Style" w:hAnsi="Bookman Old Style"/>
          <w:i/>
          <w:sz w:val="28"/>
          <w:szCs w:val="28"/>
        </w:rPr>
        <w:t>Во время</w:t>
      </w:r>
      <w:proofErr w:type="gramEnd"/>
      <w:r w:rsidR="004E521F">
        <w:rPr>
          <w:rFonts w:ascii="Bookman Old Style" w:hAnsi="Bookman Old Style"/>
          <w:i/>
          <w:sz w:val="28"/>
          <w:szCs w:val="28"/>
        </w:rPr>
        <w:t xml:space="preserve"> </w:t>
      </w:r>
      <w:proofErr w:type="spellStart"/>
      <w:r w:rsidR="004E521F">
        <w:rPr>
          <w:rFonts w:ascii="Bookman Old Style" w:hAnsi="Bookman Old Style"/>
          <w:i/>
          <w:sz w:val="28"/>
          <w:szCs w:val="28"/>
        </w:rPr>
        <w:t>добукварного</w:t>
      </w:r>
      <w:proofErr w:type="spellEnd"/>
      <w:r w:rsidR="004E521F">
        <w:rPr>
          <w:rFonts w:ascii="Bookman Old Style" w:hAnsi="Bookman Old Style"/>
          <w:i/>
          <w:sz w:val="28"/>
          <w:szCs w:val="28"/>
        </w:rPr>
        <w:t xml:space="preserve"> периода большую роль играют схемы слов, моделирование слов, схема предложений. </w:t>
      </w:r>
    </w:p>
    <w:p w:rsidR="004E521F" w:rsidRPr="004E521F" w:rsidRDefault="004E521F" w:rsidP="004E521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4E521F">
        <w:rPr>
          <w:rFonts w:ascii="Bookman Old Style" w:hAnsi="Bookman Old Style"/>
          <w:i/>
          <w:sz w:val="28"/>
          <w:szCs w:val="28"/>
        </w:rPr>
        <w:lastRenderedPageBreak/>
        <w:t xml:space="preserve">Например, при закреплении темы "Части речи" можно использовать методику </w:t>
      </w:r>
      <w:proofErr w:type="spellStart"/>
      <w:r w:rsidRPr="004E521F">
        <w:rPr>
          <w:rFonts w:ascii="Bookman Old Style" w:hAnsi="Bookman Old Style"/>
          <w:i/>
          <w:sz w:val="28"/>
          <w:szCs w:val="28"/>
        </w:rPr>
        <w:t>Мюнстерберга</w:t>
      </w:r>
      <w:proofErr w:type="spellEnd"/>
      <w:r w:rsidRPr="004E521F">
        <w:rPr>
          <w:rFonts w:ascii="Bookman Old Style" w:hAnsi="Bookman Old Style"/>
          <w:i/>
          <w:sz w:val="28"/>
          <w:szCs w:val="28"/>
        </w:rPr>
        <w:t xml:space="preserve"> и её различные модификации. В бессмысленный набор букв вставляются слова (чаще - существительные, но могут быть глаголы, прилагательные, наречия). Требуется отыскать их как можно быстрее и без ошибок.</w:t>
      </w:r>
      <w:r w:rsidRPr="004E521F">
        <w:t xml:space="preserve"> </w:t>
      </w:r>
      <w:r w:rsidRPr="004E521F">
        <w:rPr>
          <w:rFonts w:ascii="Bookman Old Style" w:hAnsi="Bookman Old Style"/>
          <w:i/>
          <w:sz w:val="28"/>
          <w:szCs w:val="28"/>
        </w:rPr>
        <w:t>Пример задания:</w:t>
      </w:r>
    </w:p>
    <w:p w:rsidR="004E521F" w:rsidRPr="004E521F" w:rsidRDefault="004E521F" w:rsidP="004E521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4E521F">
        <w:rPr>
          <w:rFonts w:ascii="Bookman Old Style" w:hAnsi="Bookman Old Style"/>
          <w:i/>
          <w:sz w:val="28"/>
          <w:szCs w:val="28"/>
        </w:rPr>
        <w:t>ЯФОУФСН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КОТ</w:t>
      </w:r>
      <w:r w:rsidRPr="004E521F">
        <w:rPr>
          <w:rFonts w:ascii="Bookman Old Style" w:hAnsi="Bookman Old Style"/>
          <w:i/>
          <w:sz w:val="28"/>
          <w:szCs w:val="28"/>
        </w:rPr>
        <w:t>ПХЬАБЦРИГЪЩЮСАЭЕЫ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МЯЧ</w:t>
      </w:r>
    </w:p>
    <w:p w:rsidR="004E521F" w:rsidRPr="004E521F" w:rsidRDefault="004E521F" w:rsidP="004E521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4E521F">
        <w:rPr>
          <w:rFonts w:ascii="Bookman Old Style" w:hAnsi="Bookman Old Style"/>
          <w:i/>
          <w:sz w:val="28"/>
          <w:szCs w:val="28"/>
        </w:rPr>
        <w:t>ЛОЬИРЪГНЖРЛ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РАК</w:t>
      </w:r>
      <w:r w:rsidRPr="004E521F">
        <w:rPr>
          <w:rFonts w:ascii="Bookman Old Style" w:hAnsi="Bookman Old Style"/>
          <w:i/>
          <w:sz w:val="28"/>
          <w:szCs w:val="28"/>
        </w:rPr>
        <w:t>ГДЗП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МЫЛО</w:t>
      </w:r>
      <w:r w:rsidRPr="004E521F">
        <w:rPr>
          <w:rFonts w:ascii="Bookman Old Style" w:hAnsi="Bookman Old Style"/>
          <w:i/>
          <w:sz w:val="28"/>
          <w:szCs w:val="28"/>
        </w:rPr>
        <w:t>АКМНПРС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ТУР</w:t>
      </w:r>
    </w:p>
    <w:p w:rsidR="004E521F" w:rsidRPr="004E521F" w:rsidRDefault="004E521F" w:rsidP="004E521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4E521F">
        <w:rPr>
          <w:rFonts w:ascii="Bookman Old Style" w:hAnsi="Bookman Old Style"/>
          <w:i/>
          <w:sz w:val="28"/>
          <w:szCs w:val="28"/>
        </w:rPr>
        <w:t>ФР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ШУБА</w:t>
      </w:r>
      <w:r w:rsidRPr="004E521F">
        <w:rPr>
          <w:rFonts w:ascii="Bookman Old Style" w:hAnsi="Bookman Old Style"/>
          <w:i/>
          <w:sz w:val="28"/>
          <w:szCs w:val="28"/>
        </w:rPr>
        <w:t>ТВГДИЖСЯИУ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МАМА</w:t>
      </w:r>
      <w:r w:rsidRPr="004E521F">
        <w:rPr>
          <w:rFonts w:ascii="Bookman Old Style" w:hAnsi="Bookman Old Style"/>
          <w:i/>
          <w:sz w:val="28"/>
          <w:szCs w:val="28"/>
        </w:rPr>
        <w:t>ЦПЧУЩ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МОРЖ</w:t>
      </w:r>
    </w:p>
    <w:p w:rsidR="004E521F" w:rsidRPr="004E521F" w:rsidRDefault="004E521F" w:rsidP="004E521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4E521F">
        <w:rPr>
          <w:rFonts w:ascii="Bookman Old Style" w:hAnsi="Bookman Old Style"/>
          <w:i/>
          <w:sz w:val="28"/>
          <w:szCs w:val="28"/>
        </w:rPr>
        <w:t>БРПТЯЖЭЦ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БУРАН</w:t>
      </w:r>
      <w:r w:rsidRPr="004E521F">
        <w:rPr>
          <w:rFonts w:ascii="Bookman Old Style" w:hAnsi="Bookman Old Style"/>
          <w:i/>
          <w:sz w:val="28"/>
          <w:szCs w:val="28"/>
        </w:rPr>
        <w:t>СГЛЮГБЕИО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ПАЛКА</w:t>
      </w:r>
      <w:r w:rsidRPr="004E521F">
        <w:rPr>
          <w:rFonts w:ascii="Bookman Old Style" w:hAnsi="Bookman Old Style"/>
          <w:i/>
          <w:sz w:val="28"/>
          <w:szCs w:val="28"/>
        </w:rPr>
        <w:t>ФС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ТУЧА</w:t>
      </w:r>
    </w:p>
    <w:p w:rsidR="004E521F" w:rsidRPr="004E521F" w:rsidRDefault="004E521F" w:rsidP="004E521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4E521F">
        <w:rPr>
          <w:rFonts w:ascii="Bookman Old Style" w:hAnsi="Bookman Old Style"/>
          <w:i/>
          <w:sz w:val="28"/>
          <w:szCs w:val="28"/>
        </w:rPr>
        <w:t>АОС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МЕТЛА</w:t>
      </w:r>
      <w:r w:rsidRPr="004E521F">
        <w:rPr>
          <w:rFonts w:ascii="Bookman Old Style" w:hAnsi="Bookman Old Style"/>
          <w:i/>
          <w:sz w:val="28"/>
          <w:szCs w:val="28"/>
        </w:rPr>
        <w:t>ОУЖЕЛА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АВТОБУС</w:t>
      </w:r>
      <w:r w:rsidRPr="004E521F">
        <w:rPr>
          <w:rFonts w:ascii="Bookman Old Style" w:hAnsi="Bookman Old Style"/>
          <w:i/>
          <w:sz w:val="28"/>
          <w:szCs w:val="28"/>
        </w:rPr>
        <w:t>ИОХПС</w:t>
      </w:r>
      <w:r w:rsidRPr="004E521F">
        <w:rPr>
          <w:rFonts w:ascii="Bookman Old Style" w:hAnsi="Bookman Old Style"/>
          <w:i/>
          <w:sz w:val="28"/>
          <w:szCs w:val="28"/>
          <w:u w:val="single"/>
        </w:rPr>
        <w:t>ЯЗВА</w:t>
      </w:r>
      <w:r w:rsidRPr="004E521F">
        <w:rPr>
          <w:rFonts w:ascii="Bookman Old Style" w:hAnsi="Bookman Old Style"/>
          <w:i/>
          <w:sz w:val="28"/>
          <w:szCs w:val="28"/>
        </w:rPr>
        <w:t>Ж</w:t>
      </w:r>
    </w:p>
    <w:p w:rsidR="00700BCF" w:rsidRPr="00700BCF" w:rsidRDefault="00700BCF" w:rsidP="00700BCF">
      <w:pPr>
        <w:ind w:firstLine="708"/>
        <w:rPr>
          <w:rFonts w:ascii="Bookman Old Style" w:hAnsi="Bookman Old Style"/>
          <w:i/>
          <w:sz w:val="28"/>
          <w:szCs w:val="28"/>
        </w:rPr>
      </w:pPr>
    </w:p>
    <w:p w:rsidR="004E521F" w:rsidRPr="004E521F" w:rsidRDefault="004E521F" w:rsidP="004E521F">
      <w:pPr>
        <w:ind w:firstLine="708"/>
        <w:rPr>
          <w:rFonts w:ascii="Bookman Old Style" w:hAnsi="Bookman Old Style"/>
          <w:i/>
          <w:sz w:val="28"/>
          <w:szCs w:val="28"/>
        </w:rPr>
      </w:pPr>
      <w:r w:rsidRPr="004E521F">
        <w:rPr>
          <w:rFonts w:ascii="Bookman Old Style" w:hAnsi="Bookman Old Style"/>
          <w:i/>
          <w:sz w:val="28"/>
          <w:szCs w:val="28"/>
        </w:rPr>
        <w:t>Решение поставленных задач будет особенно эффективным только при постоянной систематической работе педагогов, направленной на внедрение в учебный материал упражнений развивающих отдельные свойства</w:t>
      </w:r>
      <w:r>
        <w:rPr>
          <w:rFonts w:ascii="Bookman Old Style" w:hAnsi="Bookman Old Style"/>
          <w:i/>
          <w:sz w:val="28"/>
          <w:szCs w:val="28"/>
        </w:rPr>
        <w:t xml:space="preserve"> </w:t>
      </w:r>
      <w:r w:rsidRPr="004E521F">
        <w:rPr>
          <w:rFonts w:ascii="Bookman Old Style" w:hAnsi="Bookman Old Style"/>
          <w:i/>
          <w:sz w:val="28"/>
          <w:szCs w:val="28"/>
        </w:rPr>
        <w:t>внимания.</w:t>
      </w:r>
    </w:p>
    <w:p w:rsidR="004E521F" w:rsidRPr="004E521F" w:rsidRDefault="004E521F" w:rsidP="004E521F">
      <w:pPr>
        <w:ind w:firstLine="708"/>
        <w:rPr>
          <w:rFonts w:ascii="Bookman Old Style" w:hAnsi="Bookman Old Style"/>
          <w:i/>
          <w:sz w:val="28"/>
          <w:szCs w:val="28"/>
        </w:rPr>
      </w:pPr>
    </w:p>
    <w:p w:rsidR="00A97361" w:rsidRPr="007809AA" w:rsidRDefault="00A97361">
      <w:pPr>
        <w:rPr>
          <w:rFonts w:ascii="Bookman Old Style" w:hAnsi="Bookman Old Style"/>
          <w:i/>
        </w:rPr>
      </w:pPr>
    </w:p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Pr="00621A41" w:rsidRDefault="004E521F" w:rsidP="00621A41">
      <w:r>
        <w:t xml:space="preserve"> </w:t>
      </w:r>
    </w:p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p w:rsidR="00621A41" w:rsidRDefault="00621A41"/>
    <w:sectPr w:rsidR="00621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2B2"/>
    <w:rsid w:val="004E521F"/>
    <w:rsid w:val="00621A41"/>
    <w:rsid w:val="006712B2"/>
    <w:rsid w:val="00700BCF"/>
    <w:rsid w:val="007809AA"/>
    <w:rsid w:val="00A9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6DF707-E00B-4CE1-89C5-C89E78D8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21A41"/>
  </w:style>
  <w:style w:type="paragraph" w:styleId="a3">
    <w:name w:val="Normal (Web)"/>
    <w:basedOn w:val="a"/>
    <w:uiPriority w:val="99"/>
    <w:semiHidden/>
    <w:unhideWhenUsed/>
    <w:rsid w:val="004E52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0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2019-11-09T01:45:00Z</dcterms:created>
  <dcterms:modified xsi:type="dcterms:W3CDTF">2019-11-09T02:25:00Z</dcterms:modified>
</cp:coreProperties>
</file>