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94" w:rsidRPr="00991FC9" w:rsidRDefault="00AB6FC3" w:rsidP="00456FBD">
      <w:pPr>
        <w:pStyle w:val="20"/>
        <w:keepNext/>
        <w:keepLines/>
        <w:shd w:val="clear" w:color="auto" w:fill="auto"/>
        <w:spacing w:after="0" w:line="360" w:lineRule="auto"/>
      </w:pPr>
      <w:bookmarkStart w:id="0" w:name="bookmark0"/>
      <w:r w:rsidRPr="00991FC9">
        <w:t>УДК 51-74</w:t>
      </w:r>
      <w:bookmarkEnd w:id="0"/>
    </w:p>
    <w:p w:rsidR="00633894" w:rsidRPr="00991FC9" w:rsidRDefault="00AB6FC3" w:rsidP="00487CFB">
      <w:pPr>
        <w:pStyle w:val="20"/>
        <w:keepNext/>
        <w:keepLines/>
        <w:shd w:val="clear" w:color="auto" w:fill="auto"/>
        <w:spacing w:after="0" w:line="240" w:lineRule="auto"/>
        <w:jc w:val="right"/>
      </w:pPr>
      <w:bookmarkStart w:id="1" w:name="bookmark1"/>
      <w:r w:rsidRPr="00991FC9">
        <w:t>Сердюченко Василина Максимовна</w:t>
      </w:r>
      <w:bookmarkEnd w:id="1"/>
    </w:p>
    <w:p w:rsidR="00633894" w:rsidRPr="00991FC9" w:rsidRDefault="00AB6FC3" w:rsidP="00487CFB">
      <w:pPr>
        <w:pStyle w:val="22"/>
        <w:shd w:val="clear" w:color="auto" w:fill="auto"/>
        <w:spacing w:line="240" w:lineRule="auto"/>
      </w:pPr>
      <w:r w:rsidRPr="00991FC9">
        <w:t>студентка 1 курса</w:t>
      </w:r>
      <w:r w:rsidR="00C63162">
        <w:t xml:space="preserve"> </w:t>
      </w:r>
      <w:r w:rsidRPr="00991FC9">
        <w:t>архитектурно-строительного факультета</w:t>
      </w:r>
    </w:p>
    <w:p w:rsidR="00456FBD" w:rsidRPr="00991FC9" w:rsidRDefault="00AB6FC3" w:rsidP="00487CFB">
      <w:pPr>
        <w:pStyle w:val="22"/>
        <w:shd w:val="clear" w:color="auto" w:fill="auto"/>
        <w:spacing w:line="240" w:lineRule="auto"/>
        <w:ind w:left="2340"/>
        <w:rPr>
          <w:rStyle w:val="23"/>
        </w:rPr>
      </w:pPr>
      <w:r w:rsidRPr="00991FC9">
        <w:rPr>
          <w:rStyle w:val="23"/>
        </w:rPr>
        <w:t xml:space="preserve">Сергеев Александр Эдуардович </w:t>
      </w:r>
    </w:p>
    <w:p w:rsidR="00456FBD" w:rsidRPr="00991FC9" w:rsidRDefault="00AB6FC3" w:rsidP="00487CFB">
      <w:pPr>
        <w:pStyle w:val="22"/>
        <w:shd w:val="clear" w:color="auto" w:fill="auto"/>
        <w:spacing w:line="240" w:lineRule="auto"/>
        <w:ind w:left="2340"/>
      </w:pPr>
      <w:r w:rsidRPr="00991FC9">
        <w:t xml:space="preserve">кандидат физико-математических наук </w:t>
      </w:r>
    </w:p>
    <w:p w:rsidR="00456FBD" w:rsidRPr="00991FC9" w:rsidRDefault="00AB6FC3" w:rsidP="00487CFB">
      <w:pPr>
        <w:pStyle w:val="22"/>
        <w:shd w:val="clear" w:color="auto" w:fill="auto"/>
        <w:spacing w:line="240" w:lineRule="auto"/>
        <w:ind w:left="2340"/>
      </w:pPr>
      <w:r w:rsidRPr="00991FC9">
        <w:t>доцент кафедры высшей математики</w:t>
      </w:r>
      <w:r w:rsidR="00456FBD" w:rsidRPr="00991FC9">
        <w:t xml:space="preserve"> </w:t>
      </w:r>
    </w:p>
    <w:p w:rsidR="00456FBD" w:rsidRPr="00991FC9" w:rsidRDefault="00456FBD" w:rsidP="00487CFB">
      <w:pPr>
        <w:pStyle w:val="22"/>
        <w:shd w:val="clear" w:color="auto" w:fill="auto"/>
        <w:spacing w:line="240" w:lineRule="auto"/>
        <w:ind w:left="2340"/>
      </w:pPr>
      <w:r w:rsidRPr="00991FC9">
        <w:t>з</w:t>
      </w:r>
      <w:r w:rsidR="00AB6FC3" w:rsidRPr="00991FC9">
        <w:t>емлеустроительного</w:t>
      </w:r>
      <w:r w:rsidRPr="00991FC9">
        <w:t xml:space="preserve"> </w:t>
      </w:r>
      <w:r w:rsidR="00AB6FC3" w:rsidRPr="00991FC9">
        <w:t xml:space="preserve">факультета </w:t>
      </w:r>
    </w:p>
    <w:p w:rsidR="00456FBD" w:rsidRPr="00991FC9" w:rsidRDefault="00AB6FC3" w:rsidP="00487CFB">
      <w:pPr>
        <w:pStyle w:val="22"/>
        <w:shd w:val="clear" w:color="auto" w:fill="auto"/>
        <w:spacing w:line="240" w:lineRule="auto"/>
        <w:ind w:left="2340"/>
      </w:pPr>
      <w:r w:rsidRPr="00991FC9">
        <w:t xml:space="preserve">ФГБОУ ВО «Кубанский ГАУ им. И.Т. Трубилина» </w:t>
      </w:r>
    </w:p>
    <w:p w:rsidR="00633894" w:rsidRDefault="00AB6FC3" w:rsidP="00487CFB">
      <w:pPr>
        <w:pStyle w:val="22"/>
        <w:shd w:val="clear" w:color="auto" w:fill="auto"/>
        <w:spacing w:line="240" w:lineRule="auto"/>
        <w:ind w:left="2340"/>
      </w:pPr>
      <w:r w:rsidRPr="00991FC9">
        <w:t>г. Краснодар, Российская Федерация</w:t>
      </w:r>
    </w:p>
    <w:p w:rsidR="00487CFB" w:rsidRPr="00991FC9" w:rsidRDefault="00487CFB" w:rsidP="00487CFB">
      <w:pPr>
        <w:pStyle w:val="22"/>
        <w:shd w:val="clear" w:color="auto" w:fill="auto"/>
        <w:spacing w:line="240" w:lineRule="auto"/>
        <w:ind w:left="2340"/>
      </w:pPr>
    </w:p>
    <w:p w:rsidR="00456FBD" w:rsidRPr="00991FC9" w:rsidRDefault="00456FBD" w:rsidP="00456FBD">
      <w:pPr>
        <w:pStyle w:val="10"/>
        <w:keepNext/>
        <w:keepLines/>
        <w:shd w:val="clear" w:color="auto" w:fill="auto"/>
        <w:spacing w:before="0" w:after="0" w:line="360" w:lineRule="auto"/>
        <w:ind w:left="1960"/>
        <w:rPr>
          <w:sz w:val="28"/>
          <w:szCs w:val="28"/>
        </w:rPr>
      </w:pPr>
      <w:bookmarkStart w:id="2" w:name="bookmark2"/>
    </w:p>
    <w:p w:rsidR="00633894" w:rsidRPr="00991FC9" w:rsidRDefault="00657D95" w:rsidP="00D424AD">
      <w:pPr>
        <w:pStyle w:val="10"/>
        <w:keepNext/>
        <w:keepLines/>
        <w:shd w:val="clear" w:color="auto" w:fill="auto"/>
        <w:spacing w:before="0" w:after="0" w:line="360" w:lineRule="auto"/>
        <w:ind w:left="142"/>
        <w:jc w:val="center"/>
        <w:rPr>
          <w:sz w:val="28"/>
          <w:szCs w:val="28"/>
        </w:rPr>
      </w:pPr>
      <w:r w:rsidRPr="00657D95">
        <w:rPr>
          <w:caps/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="00D424AD">
        <w:rPr>
          <w:sz w:val="28"/>
          <w:szCs w:val="28"/>
        </w:rPr>
        <w:t xml:space="preserve">МАТЕМАТИКИ </w:t>
      </w:r>
      <w:r>
        <w:rPr>
          <w:sz w:val="28"/>
          <w:szCs w:val="28"/>
        </w:rPr>
        <w:t xml:space="preserve">В </w:t>
      </w:r>
      <w:r w:rsidR="00D424AD">
        <w:rPr>
          <w:sz w:val="28"/>
          <w:szCs w:val="28"/>
        </w:rPr>
        <w:t>СТРОИТЕЛЬСТВ</w:t>
      </w:r>
      <w:bookmarkEnd w:id="2"/>
      <w:r>
        <w:rPr>
          <w:sz w:val="28"/>
          <w:szCs w:val="28"/>
        </w:rPr>
        <w:t>Е</w:t>
      </w:r>
      <w:bookmarkStart w:id="3" w:name="_GoBack"/>
      <w:bookmarkEnd w:id="3"/>
    </w:p>
    <w:p w:rsidR="00456FBD" w:rsidRPr="00991FC9" w:rsidRDefault="00456FBD" w:rsidP="00456FBD">
      <w:pPr>
        <w:pStyle w:val="10"/>
        <w:keepNext/>
        <w:keepLines/>
        <w:shd w:val="clear" w:color="auto" w:fill="auto"/>
        <w:spacing w:before="0" w:after="0" w:line="360" w:lineRule="auto"/>
        <w:ind w:left="1960"/>
        <w:rPr>
          <w:sz w:val="28"/>
          <w:szCs w:val="28"/>
        </w:rPr>
      </w:pPr>
    </w:p>
    <w:p w:rsidR="00633894" w:rsidRPr="00991FC9" w:rsidRDefault="00487CFB" w:rsidP="00456FBD">
      <w:pPr>
        <w:pStyle w:val="22"/>
        <w:shd w:val="clear" w:color="auto" w:fill="auto"/>
        <w:tabs>
          <w:tab w:val="left" w:pos="1709"/>
        </w:tabs>
        <w:spacing w:line="360" w:lineRule="auto"/>
        <w:jc w:val="both"/>
      </w:pPr>
      <w:r w:rsidRPr="00991FC9">
        <w:rPr>
          <w:rStyle w:val="24"/>
        </w:rPr>
        <w:t>Аннотация:</w:t>
      </w:r>
      <w:r w:rsidRPr="00991FC9">
        <w:t xml:space="preserve"> </w:t>
      </w:r>
      <w:r w:rsidRPr="00991FC9">
        <w:tab/>
      </w:r>
      <w:r w:rsidR="00AB6FC3" w:rsidRPr="00991FC9">
        <w:t>В статье рассмотрено значение математики в области</w:t>
      </w:r>
      <w:r w:rsidR="000E4DD1" w:rsidRPr="00991FC9">
        <w:t xml:space="preserve"> </w:t>
      </w:r>
      <w:r w:rsidR="00AB6FC3" w:rsidRPr="00991FC9">
        <w:t xml:space="preserve">строительства. Установлено, что приступая к строительному процессу любого здания необходимо сначала все просчитать, вымерять, и только после этого приступать к делу. Таким </w:t>
      </w:r>
      <w:r w:rsidR="000E4DD1" w:rsidRPr="00991FC9">
        <w:t>образом,</w:t>
      </w:r>
      <w:r w:rsidR="00AB6FC3" w:rsidRPr="00991FC9">
        <w:t xml:space="preserve"> математика и строительство - это отрасли, тесно взаимосвязанные и постоянно влияющие друг на друга.</w:t>
      </w:r>
    </w:p>
    <w:p w:rsidR="00633894" w:rsidRPr="00991FC9" w:rsidRDefault="00AB6FC3" w:rsidP="00456FBD">
      <w:pPr>
        <w:pStyle w:val="22"/>
        <w:shd w:val="clear" w:color="auto" w:fill="auto"/>
        <w:spacing w:line="360" w:lineRule="auto"/>
        <w:jc w:val="both"/>
      </w:pPr>
      <w:r w:rsidRPr="00991FC9">
        <w:rPr>
          <w:rStyle w:val="24"/>
        </w:rPr>
        <w:t>Ключевые слова:</w:t>
      </w:r>
      <w:r w:rsidR="00FD52A6">
        <w:t xml:space="preserve"> математика, строительство, </w:t>
      </w:r>
      <w:r w:rsidRPr="00991FC9">
        <w:t>расчеты, задача, моделирование.</w:t>
      </w:r>
    </w:p>
    <w:p w:rsidR="00487CFB" w:rsidRPr="00D424AD" w:rsidRDefault="00487CFB" w:rsidP="00487CFB">
      <w:pPr>
        <w:pStyle w:val="22"/>
        <w:shd w:val="clear" w:color="auto" w:fill="auto"/>
        <w:spacing w:line="240" w:lineRule="auto"/>
        <w:ind w:left="2340"/>
        <w:rPr>
          <w:b/>
        </w:rPr>
      </w:pPr>
    </w:p>
    <w:p w:rsidR="00793715" w:rsidRDefault="00793715" w:rsidP="00456FBD">
      <w:pPr>
        <w:pStyle w:val="22"/>
        <w:shd w:val="clear" w:color="auto" w:fill="auto"/>
        <w:spacing w:line="360" w:lineRule="auto"/>
        <w:ind w:firstLine="900"/>
        <w:jc w:val="both"/>
      </w:pPr>
    </w:p>
    <w:p w:rsidR="00633894" w:rsidRPr="00991FC9" w:rsidRDefault="00AB6FC3" w:rsidP="00456FBD">
      <w:pPr>
        <w:pStyle w:val="22"/>
        <w:shd w:val="clear" w:color="auto" w:fill="auto"/>
        <w:spacing w:line="360" w:lineRule="auto"/>
        <w:ind w:firstLine="900"/>
        <w:jc w:val="both"/>
      </w:pPr>
      <w:r w:rsidRPr="00991FC9">
        <w:t xml:space="preserve">Давно известно, что математика </w:t>
      </w:r>
      <w:r w:rsidR="000E4DD1" w:rsidRPr="00991FC9">
        <w:t>–</w:t>
      </w:r>
      <w:r w:rsidRPr="00991FC9">
        <w:t xml:space="preserve"> это</w:t>
      </w:r>
      <w:r w:rsidR="000E4DD1" w:rsidRPr="00991FC9">
        <w:t xml:space="preserve"> </w:t>
      </w:r>
      <w:r w:rsidRPr="00991FC9">
        <w:t>«царица» всех наук.</w:t>
      </w:r>
    </w:p>
    <w:p w:rsidR="00633894" w:rsidRPr="00991FC9" w:rsidRDefault="00AB6FC3" w:rsidP="00456FBD">
      <w:pPr>
        <w:pStyle w:val="22"/>
        <w:shd w:val="clear" w:color="auto" w:fill="auto"/>
        <w:spacing w:line="360" w:lineRule="auto"/>
        <w:ind w:firstLine="900"/>
        <w:jc w:val="both"/>
      </w:pPr>
      <w:r w:rsidRPr="00991FC9">
        <w:t>Область использования математики и математических правил не имеет границ, так как они используются практически во всех сферах научной и производственной деятельности</w:t>
      </w:r>
      <w:r w:rsidR="004976C7">
        <w:t xml:space="preserve"> [1, с. 84]</w:t>
      </w:r>
      <w:r w:rsidRPr="00991FC9">
        <w:t>. В нашей статье будет рассмотрено значение математической науки для строительного производства</w:t>
      </w:r>
      <w:r w:rsidR="00A56BDB">
        <w:t xml:space="preserve"> [8, с. 9]</w:t>
      </w:r>
      <w:r w:rsidRPr="00991FC9">
        <w:t>.</w:t>
      </w:r>
    </w:p>
    <w:p w:rsidR="00633894" w:rsidRPr="001303AE" w:rsidRDefault="00AB6FC3" w:rsidP="00456FBD">
      <w:pPr>
        <w:pStyle w:val="22"/>
        <w:shd w:val="clear" w:color="auto" w:fill="auto"/>
        <w:spacing w:line="360" w:lineRule="auto"/>
        <w:ind w:firstLine="900"/>
        <w:jc w:val="both"/>
      </w:pPr>
      <w:r w:rsidRPr="001303AE">
        <w:t>Все задачи, которые ставятся перед строителями</w:t>
      </w:r>
      <w:r w:rsidR="00AE386F" w:rsidRPr="001303AE">
        <w:t xml:space="preserve">, </w:t>
      </w:r>
      <w:r w:rsidRPr="001303AE">
        <w:t>всегда отличаются сложными расчетами, такими как, расчеты прочности, от которых зависит не только геометрические данные составляющих структур любого здания, как жилого, так и промышленного, но и выносливость несущих конструкций</w:t>
      </w:r>
      <w:r w:rsidR="00A56BDB">
        <w:t xml:space="preserve"> [10, с. 75]</w:t>
      </w:r>
      <w:r w:rsidRPr="001303AE">
        <w:t xml:space="preserve">. При проведении данных расчетов учитываются множественные факторы, возникающие на границе взаимодействия двух точных наук </w:t>
      </w:r>
      <w:r w:rsidR="0063425E" w:rsidRPr="001303AE">
        <w:t>–</w:t>
      </w:r>
      <w:r w:rsidRPr="001303AE">
        <w:t xml:space="preserve"> математической</w:t>
      </w:r>
      <w:r w:rsidR="0063425E" w:rsidRPr="001303AE">
        <w:t xml:space="preserve"> </w:t>
      </w:r>
      <w:r w:rsidRPr="001303AE">
        <w:t xml:space="preserve">и сопротивления материалов. Но прежде чем решать любые сложные </w:t>
      </w:r>
      <w:r w:rsidRPr="00A56BDB">
        <w:rPr>
          <w:spacing w:val="-4"/>
        </w:rPr>
        <w:t xml:space="preserve">математические уравнения, необходимо сначала решить простые вопросы, с которыми могут столкнуться и строители-практики, как профессионалы в своей </w:t>
      </w:r>
      <w:r w:rsidRPr="00A56BDB">
        <w:rPr>
          <w:spacing w:val="-4"/>
        </w:rPr>
        <w:lastRenderedPageBreak/>
        <w:t>деятельности, так и новички, самостоятельно затеявшие домашний ремонт</w:t>
      </w:r>
      <w:r w:rsidR="00A56BDB" w:rsidRPr="00A56BDB">
        <w:rPr>
          <w:spacing w:val="-4"/>
        </w:rPr>
        <w:t xml:space="preserve"> [9, с. 7]</w:t>
      </w:r>
      <w:r w:rsidRPr="00A56BDB">
        <w:rPr>
          <w:spacing w:val="-4"/>
        </w:rPr>
        <w:t>.</w:t>
      </w:r>
    </w:p>
    <w:p w:rsidR="00547C46" w:rsidRDefault="00AB6FC3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991FC9">
        <w:t>К примерам таких задач со сложным решением можно отнести</w:t>
      </w:r>
      <w:r w:rsidR="00547C46">
        <w:t xml:space="preserve"> следующий пример.</w:t>
      </w:r>
    </w:p>
    <w:p w:rsidR="00165297" w:rsidRDefault="00547C46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547C46">
        <w:rPr>
          <w:i/>
        </w:rPr>
        <w:t>Пример</w:t>
      </w:r>
      <w:r w:rsidR="00E20FE8">
        <w:rPr>
          <w:i/>
        </w:rPr>
        <w:t xml:space="preserve"> 1</w:t>
      </w:r>
      <w:r>
        <w:t>.</w:t>
      </w:r>
      <w:r w:rsidR="00AB6FC3" w:rsidRPr="00991FC9">
        <w:t xml:space="preserve"> </w:t>
      </w:r>
      <w:r w:rsidR="00E20FE8">
        <w:t xml:space="preserve"> </w:t>
      </w:r>
    </w:p>
    <w:p w:rsidR="00547C46" w:rsidRPr="001303AE" w:rsidRDefault="00547C46" w:rsidP="00456FBD">
      <w:pPr>
        <w:pStyle w:val="22"/>
        <w:shd w:val="clear" w:color="auto" w:fill="auto"/>
        <w:spacing w:line="360" w:lineRule="auto"/>
        <w:ind w:firstLine="880"/>
        <w:jc w:val="both"/>
        <w:rPr>
          <w:spacing w:val="-4"/>
        </w:rPr>
      </w:pPr>
      <w:r w:rsidRPr="001303AE">
        <w:rPr>
          <w:spacing w:val="-4"/>
        </w:rPr>
        <w:t>П</w:t>
      </w:r>
      <w:r w:rsidR="00AB6FC3" w:rsidRPr="001303AE">
        <w:rPr>
          <w:spacing w:val="-4"/>
        </w:rPr>
        <w:t xml:space="preserve">рорабу строительной бригады дано задание выкрасить помещение </w:t>
      </w:r>
      <w:r w:rsidRPr="001303AE">
        <w:rPr>
          <w:spacing w:val="-4"/>
        </w:rPr>
        <w:t xml:space="preserve">(стены и потолок) </w:t>
      </w:r>
      <w:r w:rsidR="00AB6FC3" w:rsidRPr="001303AE">
        <w:rPr>
          <w:spacing w:val="-4"/>
        </w:rPr>
        <w:t>масляной краской толщиной в один слой</w:t>
      </w:r>
      <w:r w:rsidR="001210D7" w:rsidRPr="001303AE">
        <w:rPr>
          <w:spacing w:val="-4"/>
        </w:rPr>
        <w:t xml:space="preserve"> (при норме расхода краски 130 гр. на 1 м</w:t>
      </w:r>
      <w:r w:rsidR="001210D7" w:rsidRPr="001303AE">
        <w:rPr>
          <w:spacing w:val="-4"/>
          <w:vertAlign w:val="superscript"/>
        </w:rPr>
        <w:t>2</w:t>
      </w:r>
      <w:r w:rsidR="001210D7" w:rsidRPr="001303AE">
        <w:rPr>
          <w:spacing w:val="-4"/>
        </w:rPr>
        <w:t>)</w:t>
      </w:r>
      <w:r w:rsidR="00AB6FC3" w:rsidRPr="001303AE">
        <w:rPr>
          <w:spacing w:val="-4"/>
        </w:rPr>
        <w:t xml:space="preserve">. </w:t>
      </w:r>
      <w:r w:rsidRPr="001303AE">
        <w:rPr>
          <w:spacing w:val="-4"/>
        </w:rPr>
        <w:t xml:space="preserve">Известно, что размер каждой из стен составляет 4 метра в высоту и 10 метров в длину, потолка 10 метров на 10 метров. </w:t>
      </w:r>
      <w:r w:rsidR="00844180" w:rsidRPr="001303AE">
        <w:rPr>
          <w:spacing w:val="-4"/>
        </w:rPr>
        <w:t>Сколько масляной краски необходимо приобрести прорабу, чтобы выполнить поставленную задачу?</w:t>
      </w:r>
    </w:p>
    <w:p w:rsidR="00844180" w:rsidRDefault="00844180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844180">
        <w:rPr>
          <w:i/>
        </w:rPr>
        <w:t>Решение</w:t>
      </w:r>
      <w:r>
        <w:t xml:space="preserve">: </w:t>
      </w:r>
    </w:p>
    <w:p w:rsidR="00844180" w:rsidRDefault="00844180" w:rsidP="00844180">
      <w:pPr>
        <w:pStyle w:val="22"/>
        <w:numPr>
          <w:ilvl w:val="0"/>
          <w:numId w:val="2"/>
        </w:numPr>
        <w:shd w:val="clear" w:color="auto" w:fill="auto"/>
        <w:spacing w:line="360" w:lineRule="auto"/>
        <w:ind w:left="0" w:firstLine="880"/>
        <w:jc w:val="both"/>
      </w:pPr>
      <w:r>
        <w:t xml:space="preserve">Рассчитаем </w:t>
      </w:r>
      <w:r w:rsidRPr="00991FC9">
        <w:t xml:space="preserve">общую </w:t>
      </w:r>
      <w:r>
        <w:t xml:space="preserve">площадь </w:t>
      </w:r>
      <w:r w:rsidR="00FC3BDC">
        <w:t xml:space="preserve">стен </w:t>
      </w:r>
      <w:r w:rsidRPr="00991FC9">
        <w:t>помещен</w:t>
      </w:r>
      <w:r>
        <w:t>ия, которую требуется выкрасить, используя формулу расчета площади:</w:t>
      </w:r>
    </w:p>
    <w:p w:rsidR="00092DDD" w:rsidRPr="00E36FF3" w:rsidRDefault="00027507" w:rsidP="00E36FF3">
      <w:pPr>
        <w:pStyle w:val="22"/>
        <w:shd w:val="clear" w:color="auto" w:fill="auto"/>
        <w:spacing w:line="360" w:lineRule="auto"/>
        <w:jc w:val="left"/>
        <w:rPr>
          <w:sz w:val="36"/>
          <w:szCs w:val="36"/>
          <w:vertAlign w:val="subscript"/>
        </w:rPr>
      </w:pPr>
      <w:r>
        <w:rPr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margin-left:179.05pt;margin-top:.2pt;width:122.7pt;height:21.9pt;z-index:251660288">
            <v:imagedata r:id="rId8" o:title=""/>
            <w10:wrap type="square" side="right"/>
          </v:shape>
          <o:OLEObject Type="Embed" ProgID="Equation.3" ShapeID="_x0000_s1061" DrawAspect="Content" ObjectID="_1622374091" r:id="rId9"/>
        </w:object>
      </w:r>
      <w:r w:rsidR="00E36FF3" w:rsidRPr="00E36FF3">
        <w:rPr>
          <w:sz w:val="32"/>
          <w:szCs w:val="32"/>
        </w:rPr>
        <w:t xml:space="preserve">                       </w:t>
      </w:r>
      <w:r w:rsidR="00E36FF3">
        <w:rPr>
          <w:sz w:val="32"/>
          <w:szCs w:val="32"/>
        </w:rPr>
        <w:t xml:space="preserve">      </w:t>
      </w:r>
      <w:r w:rsidR="00E36FF3" w:rsidRPr="00E36FF3">
        <w:rPr>
          <w:sz w:val="32"/>
          <w:szCs w:val="32"/>
        </w:rPr>
        <w:t xml:space="preserve">         </w:t>
      </w:r>
      <w:r w:rsidR="00E36FF3" w:rsidRPr="00E36FF3">
        <w:rPr>
          <w:sz w:val="36"/>
          <w:szCs w:val="36"/>
          <w:vertAlign w:val="subscript"/>
        </w:rPr>
        <w:t>(1)</w:t>
      </w:r>
    </w:p>
    <w:p w:rsidR="00764B53" w:rsidRDefault="00FE14C1" w:rsidP="00844180">
      <w:pPr>
        <w:pStyle w:val="22"/>
        <w:shd w:val="clear" w:color="auto" w:fill="auto"/>
        <w:spacing w:line="360" w:lineRule="auto"/>
        <w:jc w:val="center"/>
        <w:rPr>
          <w:lang w:val="en-US"/>
        </w:rPr>
      </w:pPr>
      <w:r w:rsidRPr="00764B53">
        <w:rPr>
          <w:position w:val="-14"/>
          <w:lang w:val="en-US"/>
        </w:rPr>
        <w:object w:dxaOrig="1320" w:dyaOrig="400">
          <v:shape id="_x0000_i1025" type="#_x0000_t75" style="width:65.9pt;height:20.1pt" o:ole="">
            <v:imagedata r:id="rId10" o:title=""/>
          </v:shape>
          <o:OLEObject Type="Embed" ProgID="Equation.3" ShapeID="_x0000_i1025" DrawAspect="Content" ObjectID="_1622374083" r:id="rId11"/>
        </w:object>
      </w:r>
    </w:p>
    <w:p w:rsidR="001210D7" w:rsidRDefault="00844180" w:rsidP="00764B53">
      <w:pPr>
        <w:pStyle w:val="22"/>
        <w:shd w:val="clear" w:color="auto" w:fill="auto"/>
        <w:spacing w:line="240" w:lineRule="auto"/>
        <w:ind w:left="851" w:hanging="851"/>
        <w:jc w:val="left"/>
      </w:pPr>
      <w:r>
        <w:t>где</w:t>
      </w:r>
      <w:r w:rsidRPr="00844180">
        <w:t xml:space="preserve">: </w:t>
      </w:r>
    </w:p>
    <w:p w:rsidR="00844180" w:rsidRPr="00844180" w:rsidRDefault="00844180" w:rsidP="00480D2B">
      <w:pPr>
        <w:pStyle w:val="22"/>
        <w:shd w:val="clear" w:color="auto" w:fill="auto"/>
        <w:spacing w:line="240" w:lineRule="auto"/>
        <w:jc w:val="left"/>
      </w:pPr>
      <w:r w:rsidRPr="00764B53">
        <w:rPr>
          <w:i/>
          <w:lang w:val="en-US"/>
        </w:rPr>
        <w:t>S</w:t>
      </w:r>
      <w:r w:rsidR="00D11D46">
        <w:rPr>
          <w:i/>
          <w:vertAlign w:val="subscript"/>
        </w:rPr>
        <w:t xml:space="preserve">ст </w:t>
      </w:r>
      <w:r w:rsidRPr="00844180">
        <w:t xml:space="preserve">– </w:t>
      </w:r>
      <w:r w:rsidRPr="00844180">
        <w:rPr>
          <w:bCs/>
        </w:rPr>
        <w:t>площадь</w:t>
      </w:r>
      <w:r w:rsidR="00D11D46">
        <w:rPr>
          <w:bCs/>
        </w:rPr>
        <w:t xml:space="preserve"> стен</w:t>
      </w:r>
      <w:r w:rsidRPr="00844180">
        <w:rPr>
          <w:bCs/>
        </w:rPr>
        <w:t>, м</w:t>
      </w:r>
      <w:r w:rsidRPr="00844180">
        <w:rPr>
          <w:bCs/>
          <w:vertAlign w:val="superscript"/>
        </w:rPr>
        <w:t>2</w:t>
      </w:r>
      <w:r w:rsidRPr="00844180">
        <w:t>;</w:t>
      </w:r>
    </w:p>
    <w:p w:rsidR="00844180" w:rsidRDefault="00844180" w:rsidP="00480D2B">
      <w:pPr>
        <w:pStyle w:val="22"/>
        <w:shd w:val="clear" w:color="auto" w:fill="auto"/>
        <w:spacing w:line="240" w:lineRule="auto"/>
        <w:jc w:val="left"/>
      </w:pPr>
      <w:r w:rsidRPr="00764B53">
        <w:rPr>
          <w:i/>
        </w:rPr>
        <w:t>а</w:t>
      </w:r>
      <w:r w:rsidR="00CE6B51">
        <w:rPr>
          <w:i/>
          <w:vertAlign w:val="subscript"/>
          <w:lang w:val="en-US"/>
        </w:rPr>
        <w:t>n</w:t>
      </w:r>
      <w:r>
        <w:t xml:space="preserve"> – </w:t>
      </w:r>
      <w:r w:rsidR="00FC3BDC">
        <w:t>высота</w:t>
      </w:r>
      <w:r>
        <w:t>, м;</w:t>
      </w:r>
    </w:p>
    <w:p w:rsidR="0008227E" w:rsidRPr="0008227E" w:rsidRDefault="00844180" w:rsidP="00480D2B">
      <w:pPr>
        <w:pStyle w:val="22"/>
        <w:shd w:val="clear" w:color="auto" w:fill="auto"/>
        <w:spacing w:line="240" w:lineRule="auto"/>
        <w:jc w:val="left"/>
      </w:pPr>
      <w:r w:rsidRPr="00764B53">
        <w:rPr>
          <w:i/>
        </w:rPr>
        <w:t>b</w:t>
      </w:r>
      <w:r w:rsidR="00CE6B51">
        <w:rPr>
          <w:i/>
          <w:vertAlign w:val="subscript"/>
          <w:lang w:val="en-US"/>
        </w:rPr>
        <w:t>n</w:t>
      </w:r>
      <w:r>
        <w:t xml:space="preserve"> – ширина, м</w:t>
      </w:r>
      <w:r w:rsidR="00CE6B51">
        <w:t>.</w:t>
      </w:r>
    </w:p>
    <w:p w:rsidR="006357D4" w:rsidRDefault="006357D4" w:rsidP="00764B53">
      <w:pPr>
        <w:pStyle w:val="22"/>
        <w:shd w:val="clear" w:color="auto" w:fill="auto"/>
        <w:spacing w:line="240" w:lineRule="auto"/>
        <w:jc w:val="left"/>
      </w:pPr>
    </w:p>
    <w:p w:rsidR="00844180" w:rsidRPr="006B5037" w:rsidRDefault="00844180" w:rsidP="00F2537D">
      <w:pPr>
        <w:pStyle w:val="22"/>
        <w:shd w:val="clear" w:color="auto" w:fill="auto"/>
        <w:spacing w:line="360" w:lineRule="auto"/>
        <w:ind w:firstLine="993"/>
        <w:jc w:val="both"/>
        <w:rPr>
          <w:i/>
          <w:vertAlign w:val="superscript"/>
          <w:lang w:val="en-US"/>
        </w:rPr>
      </w:pPr>
      <w:r w:rsidRPr="00DA50AF">
        <w:rPr>
          <w:i/>
          <w:lang w:val="en-US"/>
        </w:rPr>
        <w:t>S</w:t>
      </w:r>
      <w:r w:rsidR="00FC3BDC" w:rsidRPr="006B5037">
        <w:rPr>
          <w:i/>
          <w:vertAlign w:val="subscript"/>
          <w:lang w:val="en-US"/>
        </w:rPr>
        <w:t>1</w:t>
      </w:r>
      <w:r w:rsidRPr="006B5037">
        <w:rPr>
          <w:i/>
          <w:lang w:val="en-US"/>
        </w:rPr>
        <w:t xml:space="preserve"> = </w:t>
      </w:r>
      <w:r w:rsidR="00FC3BDC" w:rsidRPr="006B5037">
        <w:rPr>
          <w:i/>
          <w:lang w:val="en-US"/>
        </w:rPr>
        <w:t>4</w:t>
      </w:r>
      <w:r w:rsidR="006357D4" w:rsidRPr="006B5037">
        <w:rPr>
          <w:i/>
          <w:lang w:val="en-US"/>
        </w:rPr>
        <w:t xml:space="preserve"> </w:t>
      </w:r>
      <w:r w:rsidR="006357D4" w:rsidRPr="00DA50AF">
        <w:rPr>
          <w:i/>
        </w:rPr>
        <w:t>м</w:t>
      </w:r>
      <w:r w:rsidR="006357D4" w:rsidRPr="006B5037">
        <w:rPr>
          <w:i/>
          <w:lang w:val="en-US"/>
        </w:rPr>
        <w:t xml:space="preserve"> </w:t>
      </w:r>
      <w:r w:rsidR="00FC3BDC" w:rsidRPr="006B5037">
        <w:rPr>
          <w:i/>
          <w:lang w:val="en-US"/>
        </w:rPr>
        <w:t>* 10</w:t>
      </w:r>
      <w:r w:rsidR="006357D4" w:rsidRPr="006B5037">
        <w:rPr>
          <w:i/>
          <w:lang w:val="en-US"/>
        </w:rPr>
        <w:t xml:space="preserve"> </w:t>
      </w:r>
      <w:r w:rsidR="006357D4" w:rsidRPr="00DA50AF">
        <w:rPr>
          <w:i/>
        </w:rPr>
        <w:t>м</w:t>
      </w:r>
      <w:r w:rsidR="006357D4" w:rsidRPr="006B5037">
        <w:rPr>
          <w:i/>
          <w:lang w:val="en-US"/>
        </w:rPr>
        <w:t xml:space="preserve"> </w:t>
      </w:r>
      <w:r w:rsidR="00FC3BDC" w:rsidRPr="006B5037">
        <w:rPr>
          <w:i/>
          <w:lang w:val="en-US"/>
        </w:rPr>
        <w:t xml:space="preserve">= 40 </w:t>
      </w:r>
      <w:r w:rsidR="00FC3BDC" w:rsidRPr="00DA50AF">
        <w:rPr>
          <w:i/>
        </w:rPr>
        <w:t>м</w:t>
      </w:r>
      <w:r w:rsidR="00FC3BDC" w:rsidRPr="006B5037">
        <w:rPr>
          <w:i/>
          <w:vertAlign w:val="superscript"/>
          <w:lang w:val="en-US"/>
        </w:rPr>
        <w:t>2</w:t>
      </w:r>
    </w:p>
    <w:p w:rsidR="00FC3BDC" w:rsidRPr="00DA50AF" w:rsidRDefault="00FC3BDC" w:rsidP="00F2537D">
      <w:pPr>
        <w:pStyle w:val="22"/>
        <w:shd w:val="clear" w:color="auto" w:fill="auto"/>
        <w:spacing w:line="360" w:lineRule="auto"/>
        <w:ind w:firstLine="993"/>
        <w:jc w:val="both"/>
        <w:rPr>
          <w:i/>
          <w:vertAlign w:val="superscript"/>
          <w:lang w:val="en-US"/>
        </w:rPr>
      </w:pPr>
      <w:r w:rsidRPr="00DA50AF">
        <w:rPr>
          <w:i/>
          <w:lang w:val="en-US"/>
        </w:rPr>
        <w:t>S</w:t>
      </w:r>
      <w:r w:rsidRPr="00DA50AF">
        <w:rPr>
          <w:i/>
          <w:vertAlign w:val="subscript"/>
          <w:lang w:val="en-US"/>
        </w:rPr>
        <w:t>2</w:t>
      </w:r>
      <w:r w:rsidRPr="00DA50AF">
        <w:rPr>
          <w:i/>
          <w:lang w:val="en-US"/>
        </w:rPr>
        <w:t xml:space="preserve"> = 4</w:t>
      </w:r>
      <w:r w:rsidR="006357D4" w:rsidRPr="00DA50AF">
        <w:rPr>
          <w:i/>
          <w:lang w:val="en-US"/>
        </w:rPr>
        <w:t xml:space="preserve"> </w:t>
      </w:r>
      <w:r w:rsidR="006357D4" w:rsidRPr="00DA50AF">
        <w:rPr>
          <w:i/>
        </w:rPr>
        <w:t>м</w:t>
      </w:r>
      <w:r w:rsidR="006357D4" w:rsidRPr="00DA50AF">
        <w:rPr>
          <w:i/>
          <w:lang w:val="en-US"/>
        </w:rPr>
        <w:t xml:space="preserve"> </w:t>
      </w:r>
      <w:r w:rsidRPr="00DA50AF">
        <w:rPr>
          <w:i/>
          <w:lang w:val="en-US"/>
        </w:rPr>
        <w:t>* 10</w:t>
      </w:r>
      <w:r w:rsidR="006357D4" w:rsidRPr="00DA50AF">
        <w:rPr>
          <w:i/>
          <w:lang w:val="en-US"/>
        </w:rPr>
        <w:t xml:space="preserve"> </w:t>
      </w:r>
      <w:r w:rsidR="006357D4" w:rsidRPr="00DA50AF">
        <w:rPr>
          <w:i/>
        </w:rPr>
        <w:t>м</w:t>
      </w:r>
      <w:r w:rsidR="006357D4" w:rsidRPr="00DA50AF">
        <w:rPr>
          <w:i/>
          <w:lang w:val="en-US"/>
        </w:rPr>
        <w:t xml:space="preserve"> </w:t>
      </w:r>
      <w:r w:rsidRPr="00DA50AF">
        <w:rPr>
          <w:i/>
          <w:lang w:val="en-US"/>
        </w:rPr>
        <w:t xml:space="preserve">= 40 </w:t>
      </w:r>
      <w:r w:rsidRPr="00DA50AF">
        <w:rPr>
          <w:i/>
        </w:rPr>
        <w:t>м</w:t>
      </w:r>
      <w:r w:rsidRPr="00DA50AF">
        <w:rPr>
          <w:i/>
          <w:vertAlign w:val="superscript"/>
          <w:lang w:val="en-US"/>
        </w:rPr>
        <w:t>2</w:t>
      </w:r>
    </w:p>
    <w:p w:rsidR="00FC3BDC" w:rsidRPr="00DA50AF" w:rsidRDefault="00FC3BDC" w:rsidP="00F2537D">
      <w:pPr>
        <w:pStyle w:val="22"/>
        <w:shd w:val="clear" w:color="auto" w:fill="auto"/>
        <w:spacing w:line="360" w:lineRule="auto"/>
        <w:ind w:firstLine="993"/>
        <w:jc w:val="both"/>
        <w:rPr>
          <w:i/>
          <w:vertAlign w:val="superscript"/>
          <w:lang w:val="en-US"/>
        </w:rPr>
      </w:pPr>
      <w:r w:rsidRPr="00DA50AF">
        <w:rPr>
          <w:i/>
          <w:lang w:val="en-US"/>
        </w:rPr>
        <w:t>S</w:t>
      </w:r>
      <w:r w:rsidRPr="00DA50AF">
        <w:rPr>
          <w:i/>
          <w:vertAlign w:val="subscript"/>
          <w:lang w:val="en-US"/>
        </w:rPr>
        <w:t>3</w:t>
      </w:r>
      <w:r w:rsidRPr="00DA50AF">
        <w:rPr>
          <w:i/>
          <w:lang w:val="en-US"/>
        </w:rPr>
        <w:t xml:space="preserve"> = 4</w:t>
      </w:r>
      <w:r w:rsidR="006357D4" w:rsidRPr="00DA50AF">
        <w:rPr>
          <w:i/>
          <w:lang w:val="en-US"/>
        </w:rPr>
        <w:t xml:space="preserve"> </w:t>
      </w:r>
      <w:r w:rsidR="006357D4" w:rsidRPr="00DA50AF">
        <w:rPr>
          <w:i/>
        </w:rPr>
        <w:t>м</w:t>
      </w:r>
      <w:r w:rsidR="006357D4" w:rsidRPr="00DA50AF">
        <w:rPr>
          <w:i/>
          <w:lang w:val="en-US"/>
        </w:rPr>
        <w:t xml:space="preserve"> </w:t>
      </w:r>
      <w:r w:rsidRPr="00DA50AF">
        <w:rPr>
          <w:i/>
          <w:lang w:val="en-US"/>
        </w:rPr>
        <w:t>* 10</w:t>
      </w:r>
      <w:r w:rsidR="006357D4" w:rsidRPr="00DA50AF">
        <w:rPr>
          <w:i/>
          <w:lang w:val="en-US"/>
        </w:rPr>
        <w:t xml:space="preserve"> </w:t>
      </w:r>
      <w:r w:rsidR="006357D4" w:rsidRPr="00DA50AF">
        <w:rPr>
          <w:i/>
        </w:rPr>
        <w:t>м</w:t>
      </w:r>
      <w:r w:rsidR="006357D4" w:rsidRPr="00DA50AF">
        <w:rPr>
          <w:i/>
          <w:lang w:val="en-US"/>
        </w:rPr>
        <w:t xml:space="preserve"> </w:t>
      </w:r>
      <w:r w:rsidRPr="00DA50AF">
        <w:rPr>
          <w:i/>
          <w:lang w:val="en-US"/>
        </w:rPr>
        <w:t xml:space="preserve">= 40 </w:t>
      </w:r>
      <w:r w:rsidRPr="00DA50AF">
        <w:rPr>
          <w:i/>
        </w:rPr>
        <w:t>м</w:t>
      </w:r>
      <w:r w:rsidRPr="00DA50AF">
        <w:rPr>
          <w:i/>
          <w:vertAlign w:val="superscript"/>
          <w:lang w:val="en-US"/>
        </w:rPr>
        <w:t>2</w:t>
      </w:r>
    </w:p>
    <w:p w:rsidR="00FC3BDC" w:rsidRPr="00DA50AF" w:rsidRDefault="00FC3BDC" w:rsidP="00F2537D">
      <w:pPr>
        <w:pStyle w:val="22"/>
        <w:shd w:val="clear" w:color="auto" w:fill="auto"/>
        <w:spacing w:line="360" w:lineRule="auto"/>
        <w:ind w:firstLine="993"/>
        <w:jc w:val="both"/>
        <w:rPr>
          <w:i/>
          <w:vertAlign w:val="superscript"/>
          <w:lang w:val="en-US"/>
        </w:rPr>
      </w:pPr>
      <w:r w:rsidRPr="00DA50AF">
        <w:rPr>
          <w:i/>
          <w:lang w:val="en-US"/>
        </w:rPr>
        <w:t>S</w:t>
      </w:r>
      <w:r w:rsidRPr="00DA50AF">
        <w:rPr>
          <w:i/>
          <w:vertAlign w:val="subscript"/>
          <w:lang w:val="en-US"/>
        </w:rPr>
        <w:t>4</w:t>
      </w:r>
      <w:r w:rsidRPr="00DA50AF">
        <w:rPr>
          <w:i/>
          <w:lang w:val="en-US"/>
        </w:rPr>
        <w:t xml:space="preserve"> = 4</w:t>
      </w:r>
      <w:r w:rsidR="006357D4" w:rsidRPr="00DA50AF">
        <w:rPr>
          <w:i/>
          <w:lang w:val="en-US"/>
        </w:rPr>
        <w:t xml:space="preserve"> </w:t>
      </w:r>
      <w:r w:rsidR="006357D4" w:rsidRPr="00DA50AF">
        <w:rPr>
          <w:i/>
        </w:rPr>
        <w:t>м</w:t>
      </w:r>
      <w:r w:rsidR="006357D4" w:rsidRPr="00DA50AF">
        <w:rPr>
          <w:i/>
          <w:lang w:val="en-US"/>
        </w:rPr>
        <w:t xml:space="preserve"> </w:t>
      </w:r>
      <w:r w:rsidRPr="00DA50AF">
        <w:rPr>
          <w:i/>
          <w:lang w:val="en-US"/>
        </w:rPr>
        <w:t>* 10</w:t>
      </w:r>
      <w:r w:rsidR="006357D4" w:rsidRPr="00DA50AF">
        <w:rPr>
          <w:i/>
          <w:lang w:val="en-US"/>
        </w:rPr>
        <w:t xml:space="preserve"> </w:t>
      </w:r>
      <w:r w:rsidR="006357D4" w:rsidRPr="00DA50AF">
        <w:rPr>
          <w:i/>
        </w:rPr>
        <w:t>м</w:t>
      </w:r>
      <w:r w:rsidR="006357D4" w:rsidRPr="00DA50AF">
        <w:rPr>
          <w:i/>
          <w:lang w:val="en-US"/>
        </w:rPr>
        <w:t xml:space="preserve"> </w:t>
      </w:r>
      <w:r w:rsidRPr="00DA50AF">
        <w:rPr>
          <w:i/>
          <w:lang w:val="en-US"/>
        </w:rPr>
        <w:t xml:space="preserve">= 40 </w:t>
      </w:r>
      <w:r w:rsidRPr="00DA50AF">
        <w:rPr>
          <w:i/>
        </w:rPr>
        <w:t>м</w:t>
      </w:r>
      <w:r w:rsidRPr="00DA50AF">
        <w:rPr>
          <w:i/>
          <w:vertAlign w:val="superscript"/>
          <w:lang w:val="en-US"/>
        </w:rPr>
        <w:t>2</w:t>
      </w:r>
    </w:p>
    <w:p w:rsidR="006E1A98" w:rsidRPr="006B5037" w:rsidRDefault="00FC3BDC" w:rsidP="00F2537D">
      <w:pPr>
        <w:pStyle w:val="22"/>
        <w:shd w:val="clear" w:color="auto" w:fill="auto"/>
        <w:spacing w:line="360" w:lineRule="auto"/>
        <w:ind w:firstLine="993"/>
        <w:jc w:val="both"/>
        <w:rPr>
          <w:i/>
          <w:lang w:val="en-US"/>
        </w:rPr>
      </w:pPr>
      <w:r w:rsidRPr="00DA50AF">
        <w:rPr>
          <w:i/>
          <w:lang w:val="en-US"/>
        </w:rPr>
        <w:t>S</w:t>
      </w:r>
      <w:r w:rsidR="00380C42" w:rsidRPr="00DA50AF">
        <w:rPr>
          <w:i/>
          <w:vertAlign w:val="subscript"/>
        </w:rPr>
        <w:t>ст</w:t>
      </w:r>
      <w:r w:rsidRPr="006B5037">
        <w:rPr>
          <w:i/>
          <w:lang w:val="en-US"/>
        </w:rPr>
        <w:t xml:space="preserve"> = 40 </w:t>
      </w:r>
      <w:r w:rsidR="006357D4" w:rsidRPr="00DA50AF">
        <w:rPr>
          <w:i/>
        </w:rPr>
        <w:t>м</w:t>
      </w:r>
      <w:r w:rsidR="006357D4" w:rsidRPr="006B5037">
        <w:rPr>
          <w:i/>
          <w:vertAlign w:val="superscript"/>
          <w:lang w:val="en-US"/>
        </w:rPr>
        <w:t>2</w:t>
      </w:r>
      <w:r w:rsidR="006357D4" w:rsidRPr="006B5037">
        <w:rPr>
          <w:i/>
          <w:lang w:val="en-US"/>
        </w:rPr>
        <w:t xml:space="preserve"> </w:t>
      </w:r>
      <w:r w:rsidRPr="006B5037">
        <w:rPr>
          <w:i/>
          <w:lang w:val="en-US"/>
        </w:rPr>
        <w:t>+ 40</w:t>
      </w:r>
      <w:r w:rsidR="006357D4" w:rsidRPr="006B5037">
        <w:rPr>
          <w:i/>
          <w:lang w:val="en-US"/>
        </w:rPr>
        <w:t xml:space="preserve"> </w:t>
      </w:r>
      <w:r w:rsidR="006357D4" w:rsidRPr="00DA50AF">
        <w:rPr>
          <w:i/>
        </w:rPr>
        <w:t>м</w:t>
      </w:r>
      <w:r w:rsidR="006357D4" w:rsidRPr="006B5037">
        <w:rPr>
          <w:i/>
          <w:vertAlign w:val="superscript"/>
          <w:lang w:val="en-US"/>
        </w:rPr>
        <w:t>2</w:t>
      </w:r>
      <w:r w:rsidR="006357D4" w:rsidRPr="006B5037">
        <w:rPr>
          <w:i/>
          <w:lang w:val="en-US"/>
        </w:rPr>
        <w:t xml:space="preserve"> </w:t>
      </w:r>
      <w:r w:rsidRPr="006B5037">
        <w:rPr>
          <w:i/>
          <w:lang w:val="en-US"/>
        </w:rPr>
        <w:t>+ 40</w:t>
      </w:r>
      <w:r w:rsidR="006357D4" w:rsidRPr="006B5037">
        <w:rPr>
          <w:i/>
          <w:lang w:val="en-US"/>
        </w:rPr>
        <w:t xml:space="preserve"> </w:t>
      </w:r>
      <w:r w:rsidR="006357D4" w:rsidRPr="00DA50AF">
        <w:rPr>
          <w:i/>
        </w:rPr>
        <w:t>м</w:t>
      </w:r>
      <w:r w:rsidR="006357D4" w:rsidRPr="006B5037">
        <w:rPr>
          <w:i/>
          <w:vertAlign w:val="superscript"/>
          <w:lang w:val="en-US"/>
        </w:rPr>
        <w:t xml:space="preserve">2 </w:t>
      </w:r>
      <w:r w:rsidRPr="006B5037">
        <w:rPr>
          <w:i/>
          <w:lang w:val="en-US"/>
        </w:rPr>
        <w:t>+ 40</w:t>
      </w:r>
      <w:r w:rsidR="006357D4" w:rsidRPr="006B5037">
        <w:rPr>
          <w:i/>
          <w:lang w:val="en-US"/>
        </w:rPr>
        <w:t xml:space="preserve"> </w:t>
      </w:r>
      <w:r w:rsidR="006357D4" w:rsidRPr="00DA50AF">
        <w:rPr>
          <w:i/>
        </w:rPr>
        <w:t>м</w:t>
      </w:r>
      <w:r w:rsidR="006357D4" w:rsidRPr="006B5037">
        <w:rPr>
          <w:i/>
          <w:vertAlign w:val="superscript"/>
          <w:lang w:val="en-US"/>
        </w:rPr>
        <w:t>2</w:t>
      </w:r>
      <w:r w:rsidR="006357D4" w:rsidRPr="006B5037">
        <w:rPr>
          <w:i/>
          <w:lang w:val="en-US"/>
        </w:rPr>
        <w:t xml:space="preserve"> </w:t>
      </w:r>
      <w:r w:rsidRPr="006B5037">
        <w:rPr>
          <w:i/>
          <w:lang w:val="en-US"/>
        </w:rPr>
        <w:t xml:space="preserve">= 160 </w:t>
      </w:r>
      <w:r w:rsidRPr="00DA50AF">
        <w:rPr>
          <w:i/>
        </w:rPr>
        <w:t>м</w:t>
      </w:r>
      <w:r w:rsidRPr="006B5037">
        <w:rPr>
          <w:i/>
          <w:vertAlign w:val="superscript"/>
          <w:lang w:val="en-US"/>
        </w:rPr>
        <w:t>2</w:t>
      </w:r>
    </w:p>
    <w:p w:rsidR="00EC1ACF" w:rsidRDefault="00FC3BDC" w:rsidP="00EC1ACF">
      <w:pPr>
        <w:pStyle w:val="22"/>
        <w:shd w:val="clear" w:color="auto" w:fill="auto"/>
        <w:spacing w:line="360" w:lineRule="auto"/>
        <w:ind w:firstLine="880"/>
        <w:jc w:val="both"/>
      </w:pPr>
      <w:r w:rsidRPr="006B5037">
        <w:rPr>
          <w:lang w:val="en-US"/>
        </w:rPr>
        <w:t xml:space="preserve"> </w:t>
      </w:r>
      <w:r w:rsidR="00EC1ACF">
        <w:t>2. Рассчитаем площадь потолка</w:t>
      </w:r>
      <w:r w:rsidR="00697335">
        <w:t xml:space="preserve"> по формуле</w:t>
      </w:r>
      <w:r w:rsidR="00EC1ACF">
        <w:t>:</w:t>
      </w:r>
    </w:p>
    <w:p w:rsidR="00844180" w:rsidRPr="00EC1ACF" w:rsidRDefault="00BE7F47" w:rsidP="00EC1ACF">
      <w:pPr>
        <w:pStyle w:val="22"/>
        <w:shd w:val="clear" w:color="auto" w:fill="auto"/>
        <w:spacing w:line="360" w:lineRule="auto"/>
        <w:jc w:val="center"/>
      </w:pPr>
      <w:r w:rsidRPr="00EC1ACF">
        <w:rPr>
          <w:position w:val="-18"/>
          <w:lang w:val="en-US"/>
        </w:rPr>
        <w:object w:dxaOrig="1380" w:dyaOrig="440">
          <v:shape id="_x0000_i1026" type="#_x0000_t75" style="width:67.8pt;height:21.95pt" o:ole="">
            <v:imagedata r:id="rId12" o:title=""/>
          </v:shape>
          <o:OLEObject Type="Embed" ProgID="Equation.3" ShapeID="_x0000_i1026" DrawAspect="Content" ObjectID="_1622374084" r:id="rId13"/>
        </w:object>
      </w:r>
    </w:p>
    <w:p w:rsidR="00EC1ACF" w:rsidRDefault="00EC1ACF" w:rsidP="00EC1ACF">
      <w:pPr>
        <w:pStyle w:val="22"/>
        <w:shd w:val="clear" w:color="auto" w:fill="auto"/>
        <w:spacing w:line="240" w:lineRule="auto"/>
        <w:ind w:left="851" w:hanging="851"/>
        <w:jc w:val="left"/>
      </w:pPr>
      <w:r>
        <w:t>где</w:t>
      </w:r>
      <w:r w:rsidRPr="00844180">
        <w:t xml:space="preserve">: </w:t>
      </w:r>
    </w:p>
    <w:p w:rsidR="00EC1ACF" w:rsidRPr="00844180" w:rsidRDefault="00EC1ACF" w:rsidP="00480D2B">
      <w:pPr>
        <w:pStyle w:val="22"/>
        <w:shd w:val="clear" w:color="auto" w:fill="auto"/>
        <w:spacing w:line="240" w:lineRule="auto"/>
        <w:jc w:val="left"/>
      </w:pPr>
      <w:r w:rsidRPr="00764B53">
        <w:rPr>
          <w:i/>
          <w:lang w:val="en-US"/>
        </w:rPr>
        <w:t>S</w:t>
      </w:r>
      <w:r>
        <w:rPr>
          <w:i/>
          <w:vertAlign w:val="subscript"/>
        </w:rPr>
        <w:t xml:space="preserve">пт </w:t>
      </w:r>
      <w:r w:rsidRPr="00764B53">
        <w:rPr>
          <w:i/>
        </w:rPr>
        <w:t xml:space="preserve"> </w:t>
      </w:r>
      <w:r w:rsidRPr="00844180">
        <w:t xml:space="preserve">– </w:t>
      </w:r>
      <w:r w:rsidRPr="00844180">
        <w:rPr>
          <w:bCs/>
        </w:rPr>
        <w:t>площадь</w:t>
      </w:r>
      <w:r w:rsidR="002A3E7A">
        <w:rPr>
          <w:bCs/>
        </w:rPr>
        <w:t xml:space="preserve"> потолка</w:t>
      </w:r>
      <w:r w:rsidRPr="00844180">
        <w:rPr>
          <w:bCs/>
        </w:rPr>
        <w:t>, м</w:t>
      </w:r>
      <w:r w:rsidRPr="00844180">
        <w:rPr>
          <w:bCs/>
          <w:vertAlign w:val="superscript"/>
        </w:rPr>
        <w:t>2</w:t>
      </w:r>
      <w:r w:rsidRPr="00844180">
        <w:t>;</w:t>
      </w:r>
    </w:p>
    <w:p w:rsidR="00EC1ACF" w:rsidRDefault="00EC1ACF" w:rsidP="00480D2B">
      <w:pPr>
        <w:pStyle w:val="22"/>
        <w:shd w:val="clear" w:color="auto" w:fill="auto"/>
        <w:spacing w:line="240" w:lineRule="auto"/>
        <w:jc w:val="left"/>
      </w:pPr>
      <w:r w:rsidRPr="00764B53">
        <w:rPr>
          <w:i/>
        </w:rPr>
        <w:t>а</w:t>
      </w:r>
      <w:r>
        <w:t xml:space="preserve"> – </w:t>
      </w:r>
      <w:r w:rsidR="002A3E7A">
        <w:t>длина</w:t>
      </w:r>
      <w:r>
        <w:t>, м;</w:t>
      </w:r>
    </w:p>
    <w:p w:rsidR="00EC1ACF" w:rsidRPr="0008227E" w:rsidRDefault="00EC1ACF" w:rsidP="00480D2B">
      <w:pPr>
        <w:pStyle w:val="22"/>
        <w:shd w:val="clear" w:color="auto" w:fill="auto"/>
        <w:spacing w:line="240" w:lineRule="auto"/>
        <w:jc w:val="left"/>
      </w:pPr>
      <w:r w:rsidRPr="00764B53">
        <w:rPr>
          <w:i/>
        </w:rPr>
        <w:t>b</w:t>
      </w:r>
      <w:r>
        <w:t xml:space="preserve"> – ширина, м.</w:t>
      </w:r>
    </w:p>
    <w:p w:rsidR="002A3E7A" w:rsidRDefault="002A3E7A" w:rsidP="00F2537D">
      <w:pPr>
        <w:pStyle w:val="22"/>
        <w:shd w:val="clear" w:color="auto" w:fill="auto"/>
        <w:spacing w:line="360" w:lineRule="auto"/>
        <w:ind w:firstLine="851"/>
        <w:jc w:val="both"/>
        <w:rPr>
          <w:vertAlign w:val="superscript"/>
        </w:rPr>
      </w:pPr>
      <w:r w:rsidRPr="00D11D46">
        <w:rPr>
          <w:i/>
          <w:lang w:val="en-US"/>
        </w:rPr>
        <w:t>S</w:t>
      </w:r>
      <w:r w:rsidRPr="002A3E7A">
        <w:rPr>
          <w:i/>
          <w:vertAlign w:val="subscript"/>
        </w:rPr>
        <w:t>пт</w:t>
      </w:r>
      <w:r>
        <w:t xml:space="preserve"> = 10</w:t>
      </w:r>
      <w:r w:rsidR="00F2537D">
        <w:t xml:space="preserve"> м </w:t>
      </w:r>
      <w:r>
        <w:t>* 10</w:t>
      </w:r>
      <w:r w:rsidR="00F2537D">
        <w:t xml:space="preserve"> м </w:t>
      </w:r>
      <w:r>
        <w:t>= 100 м</w:t>
      </w:r>
      <w:r>
        <w:rPr>
          <w:vertAlign w:val="superscript"/>
        </w:rPr>
        <w:t>2</w:t>
      </w:r>
    </w:p>
    <w:p w:rsidR="00697335" w:rsidRDefault="00697335" w:rsidP="00697335">
      <w:pPr>
        <w:pStyle w:val="22"/>
        <w:shd w:val="clear" w:color="auto" w:fill="auto"/>
        <w:spacing w:line="360" w:lineRule="auto"/>
        <w:ind w:firstLine="851"/>
        <w:jc w:val="both"/>
      </w:pPr>
      <w:r>
        <w:t xml:space="preserve">3. Рассчитаем </w:t>
      </w:r>
      <w:r w:rsidRPr="00991FC9">
        <w:t xml:space="preserve">общую </w:t>
      </w:r>
      <w:r>
        <w:t>площадь стен и потолка по формуле:</w:t>
      </w:r>
    </w:p>
    <w:p w:rsidR="00697335" w:rsidRDefault="006357D4" w:rsidP="003A04D7">
      <w:pPr>
        <w:pStyle w:val="22"/>
        <w:shd w:val="clear" w:color="auto" w:fill="auto"/>
        <w:spacing w:line="360" w:lineRule="auto"/>
        <w:jc w:val="center"/>
      </w:pPr>
      <w:r w:rsidRPr="00421587">
        <w:rPr>
          <w:position w:val="-18"/>
          <w:lang w:val="en-US"/>
        </w:rPr>
        <w:object w:dxaOrig="1600" w:dyaOrig="440">
          <v:shape id="_x0000_i1027" type="#_x0000_t75" style="width:80.4pt;height:21.95pt" o:ole="">
            <v:imagedata r:id="rId14" o:title=""/>
          </v:shape>
          <o:OLEObject Type="Embed" ProgID="Equation.3" ShapeID="_x0000_i1027" DrawAspect="Content" ObjectID="_1622374085" r:id="rId15"/>
        </w:object>
      </w:r>
    </w:p>
    <w:p w:rsidR="00421587" w:rsidRPr="00514481" w:rsidRDefault="00421587" w:rsidP="00456FBD">
      <w:pPr>
        <w:pStyle w:val="22"/>
        <w:shd w:val="clear" w:color="auto" w:fill="auto"/>
        <w:spacing w:line="360" w:lineRule="auto"/>
        <w:ind w:firstLine="880"/>
        <w:jc w:val="both"/>
        <w:rPr>
          <w:i/>
          <w:vertAlign w:val="superscript"/>
        </w:rPr>
      </w:pPr>
      <w:r w:rsidRPr="00514481">
        <w:rPr>
          <w:i/>
          <w:lang w:val="en-US"/>
        </w:rPr>
        <w:lastRenderedPageBreak/>
        <w:t>S</w:t>
      </w:r>
      <w:r w:rsidRPr="00514481">
        <w:rPr>
          <w:i/>
        </w:rPr>
        <w:t xml:space="preserve"> = 160 </w:t>
      </w:r>
      <w:r w:rsidR="006357D4" w:rsidRPr="00514481">
        <w:rPr>
          <w:i/>
        </w:rPr>
        <w:t>м</w:t>
      </w:r>
      <w:r w:rsidR="006357D4" w:rsidRPr="00514481">
        <w:rPr>
          <w:i/>
          <w:vertAlign w:val="superscript"/>
        </w:rPr>
        <w:t xml:space="preserve">2 </w:t>
      </w:r>
      <w:r w:rsidRPr="00514481">
        <w:rPr>
          <w:i/>
        </w:rPr>
        <w:t>+ 100</w:t>
      </w:r>
      <w:r w:rsidR="006357D4" w:rsidRPr="00514481">
        <w:rPr>
          <w:i/>
        </w:rPr>
        <w:t xml:space="preserve"> м</w:t>
      </w:r>
      <w:r w:rsidR="006357D4" w:rsidRPr="00514481">
        <w:rPr>
          <w:i/>
          <w:vertAlign w:val="superscript"/>
        </w:rPr>
        <w:t>2</w:t>
      </w:r>
      <w:r w:rsidRPr="00514481">
        <w:rPr>
          <w:i/>
        </w:rPr>
        <w:t xml:space="preserve"> = 260 м</w:t>
      </w:r>
      <w:r w:rsidRPr="00514481">
        <w:rPr>
          <w:i/>
          <w:vertAlign w:val="superscript"/>
        </w:rPr>
        <w:t>2</w:t>
      </w:r>
    </w:p>
    <w:p w:rsidR="00421587" w:rsidRDefault="00A30A7A" w:rsidP="00456FBD">
      <w:pPr>
        <w:pStyle w:val="22"/>
        <w:shd w:val="clear" w:color="auto" w:fill="auto"/>
        <w:spacing w:line="360" w:lineRule="auto"/>
        <w:ind w:firstLine="880"/>
        <w:jc w:val="both"/>
      </w:pPr>
      <w:r>
        <w:t xml:space="preserve">4. </w:t>
      </w:r>
      <w:r w:rsidR="00CE1DF0">
        <w:t>Рассчитаем количество краски, необходимой для работы:</w:t>
      </w:r>
    </w:p>
    <w:p w:rsidR="002B6DE8" w:rsidRDefault="0075224E" w:rsidP="002B6DE8">
      <w:pPr>
        <w:pStyle w:val="22"/>
        <w:shd w:val="clear" w:color="auto" w:fill="auto"/>
        <w:spacing w:line="360" w:lineRule="auto"/>
        <w:jc w:val="both"/>
        <w:rPr>
          <w:i/>
          <w:position w:val="-18"/>
        </w:rPr>
      </w:pPr>
      <w:r>
        <w:rPr>
          <w:i/>
          <w:position w:val="-18"/>
        </w:rPr>
        <w:t xml:space="preserve">                                                           </w:t>
      </w:r>
      <w:r w:rsidRPr="002A31C5">
        <w:rPr>
          <w:i/>
          <w:position w:val="-18"/>
          <w:lang w:val="en-US"/>
        </w:rPr>
        <w:object w:dxaOrig="1500" w:dyaOrig="440">
          <v:shape id="_x0000_i1028" type="#_x0000_t75" style="width:76.2pt;height:21.95pt" o:ole="">
            <v:imagedata r:id="rId16" o:title=""/>
          </v:shape>
          <o:OLEObject Type="Embed" ProgID="Equation.3" ShapeID="_x0000_i1028" DrawAspect="Content" ObjectID="_1622374086" r:id="rId17"/>
        </w:object>
      </w:r>
      <w:r>
        <w:rPr>
          <w:i/>
          <w:position w:val="-18"/>
        </w:rPr>
        <w:t xml:space="preserve">                                         </w:t>
      </w:r>
    </w:p>
    <w:p w:rsidR="00CE1DF0" w:rsidRPr="00480D2B" w:rsidRDefault="00CE1DF0" w:rsidP="002B6DE8">
      <w:pPr>
        <w:pStyle w:val="22"/>
        <w:shd w:val="clear" w:color="auto" w:fill="auto"/>
        <w:spacing w:line="240" w:lineRule="auto"/>
        <w:jc w:val="both"/>
      </w:pPr>
      <w:r>
        <w:t>где</w:t>
      </w:r>
      <w:r w:rsidRPr="00844180">
        <w:t xml:space="preserve">: </w:t>
      </w:r>
    </w:p>
    <w:p w:rsidR="00CE1DF0" w:rsidRDefault="00CE1DF0" w:rsidP="002B6DE8">
      <w:pPr>
        <w:pStyle w:val="22"/>
        <w:shd w:val="clear" w:color="auto" w:fill="auto"/>
        <w:spacing w:line="240" w:lineRule="auto"/>
        <w:jc w:val="left"/>
      </w:pPr>
      <w:r w:rsidRPr="00CE1DF0">
        <w:rPr>
          <w:i/>
          <w:lang w:val="en-US"/>
        </w:rPr>
        <w:t>N</w:t>
      </w:r>
      <w:r w:rsidRPr="00480D2B">
        <w:t xml:space="preserve"> – </w:t>
      </w:r>
      <w:r>
        <w:t>количество краски, гр.;</w:t>
      </w:r>
    </w:p>
    <w:p w:rsidR="00CE1DF0" w:rsidRDefault="00CE1DF0" w:rsidP="002B6DE8">
      <w:pPr>
        <w:pStyle w:val="22"/>
        <w:shd w:val="clear" w:color="auto" w:fill="auto"/>
        <w:spacing w:line="240" w:lineRule="auto"/>
        <w:jc w:val="left"/>
      </w:pPr>
      <w:r w:rsidRPr="00CE1DF0">
        <w:rPr>
          <w:i/>
          <w:lang w:val="en-US"/>
        </w:rPr>
        <w:t>S</w:t>
      </w:r>
      <w:r w:rsidRPr="00CE1DF0">
        <w:t xml:space="preserve"> </w:t>
      </w:r>
      <w:r>
        <w:t>– общая площадь стен и потолка, м</w:t>
      </w:r>
      <w:r>
        <w:rPr>
          <w:vertAlign w:val="superscript"/>
        </w:rPr>
        <w:t>2</w:t>
      </w:r>
      <w:r>
        <w:t>;</w:t>
      </w:r>
    </w:p>
    <w:p w:rsidR="00CE1DF0" w:rsidRPr="00CE1DF0" w:rsidRDefault="00CE1DF0" w:rsidP="00480D2B">
      <w:pPr>
        <w:pStyle w:val="22"/>
        <w:shd w:val="clear" w:color="auto" w:fill="auto"/>
        <w:spacing w:line="240" w:lineRule="auto"/>
        <w:jc w:val="left"/>
      </w:pPr>
      <w:r w:rsidRPr="00CE1DF0">
        <w:rPr>
          <w:i/>
        </w:rPr>
        <w:t xml:space="preserve">М </w:t>
      </w:r>
      <w:r>
        <w:t>– норма расхода краски, гр</w:t>
      </w:r>
      <w:r w:rsidR="00051354">
        <w:t>/м</w:t>
      </w:r>
      <w:r w:rsidR="00051354">
        <w:rPr>
          <w:vertAlign w:val="superscript"/>
        </w:rPr>
        <w:t>2</w:t>
      </w:r>
      <w:r>
        <w:t>.</w:t>
      </w:r>
    </w:p>
    <w:p w:rsidR="00A25A9C" w:rsidRDefault="00A25A9C" w:rsidP="00CE1DF0">
      <w:pPr>
        <w:pStyle w:val="22"/>
        <w:shd w:val="clear" w:color="auto" w:fill="auto"/>
        <w:spacing w:line="360" w:lineRule="auto"/>
        <w:ind w:firstLine="880"/>
        <w:jc w:val="both"/>
      </w:pPr>
    </w:p>
    <w:p w:rsidR="00CE1DF0" w:rsidRPr="00C46D58" w:rsidRDefault="00051354" w:rsidP="00CE1DF0">
      <w:pPr>
        <w:pStyle w:val="22"/>
        <w:shd w:val="clear" w:color="auto" w:fill="auto"/>
        <w:spacing w:line="360" w:lineRule="auto"/>
        <w:ind w:firstLine="880"/>
        <w:jc w:val="both"/>
        <w:rPr>
          <w:i/>
        </w:rPr>
      </w:pPr>
      <w:r w:rsidRPr="00C46D58">
        <w:rPr>
          <w:i/>
          <w:lang w:val="en-US"/>
        </w:rPr>
        <w:t>N</w:t>
      </w:r>
      <w:r w:rsidRPr="00C46D58">
        <w:rPr>
          <w:i/>
        </w:rPr>
        <w:t xml:space="preserve"> = 260 м</w:t>
      </w:r>
      <w:r w:rsidRPr="00C46D58">
        <w:rPr>
          <w:i/>
          <w:vertAlign w:val="superscript"/>
        </w:rPr>
        <w:t>2</w:t>
      </w:r>
      <w:r w:rsidRPr="00C46D58">
        <w:rPr>
          <w:i/>
        </w:rPr>
        <w:t xml:space="preserve"> * 130 гр/м</w:t>
      </w:r>
      <w:r w:rsidRPr="00C46D58">
        <w:rPr>
          <w:i/>
          <w:vertAlign w:val="superscript"/>
        </w:rPr>
        <w:t>2</w:t>
      </w:r>
      <w:r w:rsidRPr="00C46D58">
        <w:rPr>
          <w:i/>
        </w:rPr>
        <w:t xml:space="preserve"> </w:t>
      </w:r>
      <w:r w:rsidR="00A25A9C" w:rsidRPr="00C46D58">
        <w:rPr>
          <w:i/>
        </w:rPr>
        <w:t>= 33800 гр.</w:t>
      </w:r>
      <w:r w:rsidR="00165297" w:rsidRPr="00C46D58">
        <w:rPr>
          <w:i/>
        </w:rPr>
        <w:t xml:space="preserve"> </w:t>
      </w:r>
    </w:p>
    <w:p w:rsidR="00C46D58" w:rsidRDefault="006906AD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6906AD">
        <w:rPr>
          <w:i/>
        </w:rPr>
        <w:t>Вывод</w:t>
      </w:r>
      <w:r>
        <w:t>:</w:t>
      </w:r>
      <w:r w:rsidR="00C46D58">
        <w:t xml:space="preserve"> </w:t>
      </w:r>
    </w:p>
    <w:p w:rsidR="00CE1DF0" w:rsidRDefault="00E20FE8" w:rsidP="00456FBD">
      <w:pPr>
        <w:pStyle w:val="22"/>
        <w:shd w:val="clear" w:color="auto" w:fill="auto"/>
        <w:spacing w:line="360" w:lineRule="auto"/>
        <w:ind w:firstLine="880"/>
        <w:jc w:val="both"/>
      </w:pPr>
      <w:r>
        <w:t>Таким образом, для покраски стен и потолка помещения понадобится 33800 гр., или 33,8 кг масляной краски.</w:t>
      </w:r>
    </w:p>
    <w:p w:rsidR="00633894" w:rsidRDefault="00AB6FC3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991FC9">
        <w:t>При таких расчетах необходимо учитывать и тот факт, что норма расхода масляной краски, или какой-то другой, обязательно зависит от состава обрабатываемой поверхности. К примеру, норма расхода краски по дереву практически всегда больше в 2 раза нормы по металлу, так как деревянные поверхности впитывают краски гораздо больше, из-за своей рыхлой структуры.</w:t>
      </w:r>
      <w:r w:rsidR="0012014F">
        <w:t xml:space="preserve"> </w:t>
      </w:r>
    </w:p>
    <w:p w:rsidR="00633894" w:rsidRDefault="00AB6FC3" w:rsidP="005773AA">
      <w:pPr>
        <w:pStyle w:val="22"/>
        <w:shd w:val="clear" w:color="auto" w:fill="auto"/>
        <w:spacing w:line="360" w:lineRule="auto"/>
        <w:ind w:firstLine="880"/>
        <w:jc w:val="both"/>
      </w:pPr>
      <w:r w:rsidRPr="00991FC9">
        <w:t>В процессе строительств</w:t>
      </w:r>
      <w:r w:rsidR="005773AA">
        <w:t xml:space="preserve">а </w:t>
      </w:r>
      <w:r w:rsidRPr="00991FC9">
        <w:t>любого здания иногда возникает необходимость в вычислении прямого угла</w:t>
      </w:r>
      <w:r w:rsidR="0051689D">
        <w:t xml:space="preserve"> [11, с.17]</w:t>
      </w:r>
      <w:r w:rsidRPr="00991FC9">
        <w:t>. Данную задачу можно вычислить</w:t>
      </w:r>
      <w:r w:rsidR="005773AA">
        <w:t xml:space="preserve"> </w:t>
      </w:r>
      <w:r w:rsidRPr="00991FC9">
        <w:t>двумя методами. В первом случае можно использовать угольник. Но так как он имеет небольшие размеры, следовательно, для определения углов больших размеров он не применим.</w:t>
      </w:r>
    </w:p>
    <w:p w:rsidR="005773AA" w:rsidRDefault="00AB6FC3" w:rsidP="00456FBD">
      <w:pPr>
        <w:pStyle w:val="22"/>
        <w:shd w:val="clear" w:color="auto" w:fill="auto"/>
        <w:spacing w:line="360" w:lineRule="auto"/>
        <w:ind w:firstLine="920"/>
        <w:jc w:val="both"/>
      </w:pPr>
      <w:r w:rsidRPr="00991FC9">
        <w:t>Во втором случае можно определять перпендикулярности любых поверхностей разных размеров, от маленьких до огромных. Его суть состоит в том, что используется правило соотношения катетов и гипотенузы в прямоугольном треугольнике, соответствующих ряду чисел от трех до пяти. Для этого следует отметить на сопрягаемых участках расстояние в три (или тридцать) и четыре (или сорок) метра и соединить их гипотенузой длиной пять (или пятьдесят) метров</w:t>
      </w:r>
      <w:r w:rsidR="0048207B">
        <w:t xml:space="preserve"> (рис. 1)</w:t>
      </w:r>
      <w:r w:rsidRPr="00991FC9">
        <w:t xml:space="preserve">. </w:t>
      </w:r>
    </w:p>
    <w:p w:rsidR="005773AA" w:rsidRDefault="005773AA" w:rsidP="00134336">
      <w:pPr>
        <w:pStyle w:val="22"/>
        <w:shd w:val="clear" w:color="auto" w:fill="auto"/>
        <w:spacing w:line="360" w:lineRule="auto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3154817" cy="2488499"/>
            <wp:effectExtent l="19050" t="0" r="748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40000"/>
                    </a:blip>
                    <a:srcRect l="2547" t="19630" r="61493" b="29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474" cy="249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3AA" w:rsidRPr="00EE753A" w:rsidRDefault="005773AA" w:rsidP="005773AA">
      <w:pPr>
        <w:pStyle w:val="22"/>
        <w:shd w:val="clear" w:color="auto" w:fill="auto"/>
        <w:spacing w:line="360" w:lineRule="auto"/>
        <w:ind w:firstLine="920"/>
        <w:jc w:val="center"/>
        <w:rPr>
          <w:i/>
          <w:sz w:val="24"/>
          <w:szCs w:val="24"/>
        </w:rPr>
      </w:pPr>
      <w:r w:rsidRPr="00EE753A">
        <w:rPr>
          <w:i/>
          <w:sz w:val="24"/>
          <w:szCs w:val="24"/>
        </w:rPr>
        <w:t>Рисунок 1 – Определение прямого угла</w:t>
      </w:r>
    </w:p>
    <w:p w:rsidR="005773AA" w:rsidRDefault="005773AA" w:rsidP="00456FBD">
      <w:pPr>
        <w:pStyle w:val="22"/>
        <w:shd w:val="clear" w:color="auto" w:fill="auto"/>
        <w:spacing w:line="360" w:lineRule="auto"/>
        <w:ind w:firstLine="920"/>
        <w:jc w:val="both"/>
      </w:pPr>
    </w:p>
    <w:p w:rsidR="00633894" w:rsidRDefault="00AB6FC3" w:rsidP="00456FBD">
      <w:pPr>
        <w:pStyle w:val="22"/>
        <w:shd w:val="clear" w:color="auto" w:fill="auto"/>
        <w:spacing w:line="360" w:lineRule="auto"/>
        <w:ind w:firstLine="920"/>
        <w:jc w:val="both"/>
      </w:pPr>
      <w:r w:rsidRPr="00991FC9">
        <w:t xml:space="preserve">Как следует из истории, данный способ знали </w:t>
      </w:r>
      <w:r w:rsidR="00160F60">
        <w:t xml:space="preserve">даже древнеегипетские строители. </w:t>
      </w:r>
      <w:r w:rsidRPr="00991FC9">
        <w:t>Рабочие строительных специальностей нашего времени данную методику рассматривают, как часть теоремы Пифагора</w:t>
      </w:r>
      <w:r w:rsidR="002B6DE8">
        <w:t>:</w:t>
      </w:r>
    </w:p>
    <w:p w:rsidR="002B6DE8" w:rsidRDefault="005C6211" w:rsidP="005C6211">
      <w:pPr>
        <w:pStyle w:val="22"/>
        <w:shd w:val="clear" w:color="auto" w:fill="auto"/>
        <w:spacing w:line="360" w:lineRule="auto"/>
        <w:jc w:val="both"/>
      </w:pPr>
      <w:r>
        <w:t xml:space="preserve">                                                           </w:t>
      </w:r>
      <w:r w:rsidR="00FD4913" w:rsidRPr="00FD4913">
        <w:rPr>
          <w:position w:val="-14"/>
        </w:rPr>
        <w:object w:dxaOrig="1260" w:dyaOrig="440">
          <v:shape id="_x0000_i1029" type="#_x0000_t75" style="width:63.6pt;height:21.95pt" o:ole="">
            <v:imagedata r:id="rId19" o:title=""/>
          </v:shape>
          <o:OLEObject Type="Embed" ProgID="Equation.3" ShapeID="_x0000_i1029" DrawAspect="Content" ObjectID="_1622374087" r:id="rId20"/>
        </w:object>
      </w:r>
      <w:r>
        <w:t xml:space="preserve">                                                        </w:t>
      </w:r>
      <w:r w:rsidRPr="005C6211">
        <w:rPr>
          <w:sz w:val="36"/>
          <w:szCs w:val="36"/>
          <w:vertAlign w:val="subscript"/>
        </w:rPr>
        <w:t>(2)</w:t>
      </w:r>
    </w:p>
    <w:p w:rsidR="005773AA" w:rsidRDefault="00FD4913" w:rsidP="00FD4913">
      <w:pPr>
        <w:pStyle w:val="22"/>
        <w:shd w:val="clear" w:color="auto" w:fill="auto"/>
        <w:spacing w:line="240" w:lineRule="auto"/>
        <w:jc w:val="both"/>
      </w:pPr>
      <w:r>
        <w:t>где:</w:t>
      </w:r>
    </w:p>
    <w:p w:rsidR="00FD4913" w:rsidRDefault="00FD4913" w:rsidP="00FD4913">
      <w:pPr>
        <w:pStyle w:val="22"/>
        <w:shd w:val="clear" w:color="auto" w:fill="auto"/>
        <w:spacing w:line="240" w:lineRule="auto"/>
        <w:jc w:val="both"/>
      </w:pPr>
      <w:r w:rsidRPr="00551277">
        <w:rPr>
          <w:i/>
        </w:rPr>
        <w:t>с</w:t>
      </w:r>
      <w:r>
        <w:t xml:space="preserve"> – гипотенуза;</w:t>
      </w:r>
    </w:p>
    <w:p w:rsidR="00FD4913" w:rsidRPr="00FD4913" w:rsidRDefault="00FD4913" w:rsidP="00FD4913">
      <w:pPr>
        <w:pStyle w:val="22"/>
        <w:shd w:val="clear" w:color="auto" w:fill="auto"/>
        <w:spacing w:line="240" w:lineRule="auto"/>
        <w:jc w:val="both"/>
      </w:pPr>
      <w:r w:rsidRPr="00551277">
        <w:rPr>
          <w:i/>
          <w:lang w:val="en-US"/>
        </w:rPr>
        <w:t>a</w:t>
      </w:r>
      <w:r w:rsidRPr="00FD4913">
        <w:t xml:space="preserve"> </w:t>
      </w:r>
      <w:r>
        <w:t xml:space="preserve">и </w:t>
      </w:r>
      <w:r w:rsidRPr="00551277">
        <w:rPr>
          <w:i/>
          <w:lang w:val="en-US"/>
        </w:rPr>
        <w:t>b</w:t>
      </w:r>
      <w:r w:rsidRPr="00FD4913">
        <w:t xml:space="preserve"> </w:t>
      </w:r>
      <w:r>
        <w:t>– катеты.</w:t>
      </w:r>
    </w:p>
    <w:p w:rsidR="005773AA" w:rsidRPr="00991FC9" w:rsidRDefault="005773AA" w:rsidP="00456FBD">
      <w:pPr>
        <w:pStyle w:val="22"/>
        <w:shd w:val="clear" w:color="auto" w:fill="auto"/>
        <w:spacing w:line="360" w:lineRule="auto"/>
        <w:ind w:firstLine="920"/>
        <w:jc w:val="both"/>
      </w:pPr>
    </w:p>
    <w:p w:rsidR="00633894" w:rsidRDefault="00AB6FC3" w:rsidP="00456FBD">
      <w:pPr>
        <w:pStyle w:val="22"/>
        <w:shd w:val="clear" w:color="auto" w:fill="auto"/>
        <w:spacing w:line="360" w:lineRule="auto"/>
        <w:ind w:firstLine="920"/>
        <w:jc w:val="both"/>
      </w:pPr>
      <w:r w:rsidRPr="00991FC9">
        <w:t xml:space="preserve">Часто строители встречаются с проблемой, когда необходимо вычислить площадь нестандартного размера. </w:t>
      </w:r>
      <w:r w:rsidR="00991FC9" w:rsidRPr="00991FC9">
        <w:t>Это,</w:t>
      </w:r>
      <w:r w:rsidRPr="00991FC9">
        <w:t xml:space="preserve"> прежде </w:t>
      </w:r>
      <w:r w:rsidR="00991FC9" w:rsidRPr="00991FC9">
        <w:t>всего,</w:t>
      </w:r>
      <w:r w:rsidRPr="00991FC9">
        <w:t xml:space="preserve"> касается, например, укладчиков полов разных размеров и конфигураций. Комнаты в современных домах довольно часто имеют полы самой разнообразной формы: </w:t>
      </w:r>
      <w:r w:rsidR="00FD5364" w:rsidRPr="00991FC9">
        <w:t>трапециевидные</w:t>
      </w:r>
      <w:r w:rsidRPr="00991FC9">
        <w:t>, округлые, прямоугольные или треугольные. И требуются определённые навыки подсчета расходного материала в таких случаях. При этом используется способ дробления очень сложных фигур на более простые, и подсчета за</w:t>
      </w:r>
      <w:r w:rsidR="00991FC9">
        <w:t>т</w:t>
      </w:r>
      <w:r w:rsidRPr="00991FC9">
        <w:t>ем общей площади их суммированием.</w:t>
      </w:r>
    </w:p>
    <w:p w:rsidR="00504828" w:rsidRDefault="00504828" w:rsidP="00456FBD">
      <w:pPr>
        <w:pStyle w:val="22"/>
        <w:shd w:val="clear" w:color="auto" w:fill="auto"/>
        <w:spacing w:line="360" w:lineRule="auto"/>
        <w:ind w:firstLine="920"/>
        <w:jc w:val="both"/>
        <w:rPr>
          <w:i/>
        </w:rPr>
      </w:pPr>
      <w:r w:rsidRPr="00504828">
        <w:rPr>
          <w:i/>
        </w:rPr>
        <w:t xml:space="preserve">Пример 2. </w:t>
      </w:r>
    </w:p>
    <w:p w:rsidR="00421251" w:rsidRDefault="0048207B" w:rsidP="00046649">
      <w:pPr>
        <w:pStyle w:val="22"/>
        <w:shd w:val="clear" w:color="auto" w:fill="auto"/>
        <w:spacing w:line="360" w:lineRule="auto"/>
        <w:ind w:firstLine="880"/>
        <w:jc w:val="both"/>
      </w:pPr>
      <w:r>
        <w:t xml:space="preserve">Необходимо подсчитать общую площадь помещения нестандартной формы (рис. </w:t>
      </w:r>
      <w:r w:rsidR="00FB00CC">
        <w:t>2</w:t>
      </w:r>
      <w:r>
        <w:t>).</w:t>
      </w:r>
    </w:p>
    <w:p w:rsidR="00421251" w:rsidRDefault="00421251" w:rsidP="00421251">
      <w:pPr>
        <w:pStyle w:val="22"/>
        <w:shd w:val="clear" w:color="auto" w:fill="auto"/>
        <w:spacing w:line="360" w:lineRule="auto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3388384" cy="2253852"/>
            <wp:effectExtent l="19050" t="0" r="2516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20000"/>
                    </a:blip>
                    <a:srcRect l="34113" t="26065" r="28512" b="29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17" cy="225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0F0" w:rsidRPr="00EE753A" w:rsidRDefault="000660F0" w:rsidP="000660F0">
      <w:pPr>
        <w:pStyle w:val="22"/>
        <w:shd w:val="clear" w:color="auto" w:fill="auto"/>
        <w:spacing w:line="360" w:lineRule="auto"/>
        <w:jc w:val="center"/>
        <w:rPr>
          <w:i/>
          <w:sz w:val="24"/>
          <w:szCs w:val="24"/>
        </w:rPr>
      </w:pPr>
      <w:r w:rsidRPr="00EE753A">
        <w:rPr>
          <w:i/>
          <w:sz w:val="24"/>
          <w:szCs w:val="24"/>
        </w:rPr>
        <w:t>Рисунок 2 – Помещение нестандартной формы</w:t>
      </w:r>
    </w:p>
    <w:p w:rsidR="00EF55FE" w:rsidRDefault="00EF55FE" w:rsidP="00046649">
      <w:pPr>
        <w:pStyle w:val="22"/>
        <w:shd w:val="clear" w:color="auto" w:fill="auto"/>
        <w:spacing w:line="360" w:lineRule="auto"/>
        <w:ind w:firstLine="880"/>
        <w:jc w:val="both"/>
      </w:pPr>
    </w:p>
    <w:p w:rsidR="00A13178" w:rsidRPr="00882099" w:rsidRDefault="00A13178" w:rsidP="00A13178">
      <w:pPr>
        <w:pStyle w:val="22"/>
        <w:shd w:val="clear" w:color="auto" w:fill="auto"/>
        <w:spacing w:line="360" w:lineRule="auto"/>
        <w:ind w:firstLine="920"/>
        <w:jc w:val="both"/>
        <w:rPr>
          <w:i/>
        </w:rPr>
      </w:pPr>
      <w:r w:rsidRPr="00882099">
        <w:rPr>
          <w:i/>
        </w:rPr>
        <w:t>Решение:</w:t>
      </w:r>
    </w:p>
    <w:p w:rsidR="00EF55FE" w:rsidRDefault="00A13178" w:rsidP="00046649">
      <w:pPr>
        <w:pStyle w:val="22"/>
        <w:shd w:val="clear" w:color="auto" w:fill="auto"/>
        <w:spacing w:line="360" w:lineRule="auto"/>
        <w:ind w:firstLine="880"/>
        <w:jc w:val="both"/>
      </w:pPr>
      <w:r>
        <w:t xml:space="preserve">1. Для того, чтобы подсчитать площадь такого нестандартного помещения, разобьем его на простые фигуры, то </w:t>
      </w:r>
      <w:r w:rsidR="00EA7F12">
        <w:t>есть прямоугольник</w:t>
      </w:r>
      <w:r>
        <w:t>, квадрат и треугольник (рис. 3).</w:t>
      </w:r>
    </w:p>
    <w:p w:rsidR="00C92602" w:rsidRDefault="00C92602" w:rsidP="00C92602">
      <w:pPr>
        <w:pStyle w:val="22"/>
        <w:shd w:val="clear" w:color="auto" w:fill="auto"/>
        <w:spacing w:line="360" w:lineRule="auto"/>
        <w:jc w:val="center"/>
      </w:pPr>
      <w:r>
        <w:rPr>
          <w:noProof/>
          <w:lang w:bidi="ar-SA"/>
        </w:rPr>
        <w:drawing>
          <wp:inline distT="0" distB="0" distL="0" distR="0">
            <wp:extent cx="3649182" cy="2604976"/>
            <wp:effectExtent l="19050" t="0" r="8418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20000"/>
                    </a:blip>
                    <a:srcRect l="34536" t="30326" r="29077" b="24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805" cy="261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0CC" w:rsidRPr="00EE753A" w:rsidRDefault="00FB00CC" w:rsidP="00FB00CC">
      <w:pPr>
        <w:pStyle w:val="22"/>
        <w:shd w:val="clear" w:color="auto" w:fill="auto"/>
        <w:spacing w:line="360" w:lineRule="auto"/>
        <w:jc w:val="center"/>
        <w:rPr>
          <w:i/>
          <w:sz w:val="24"/>
          <w:szCs w:val="24"/>
        </w:rPr>
      </w:pPr>
      <w:r w:rsidRPr="00EE753A">
        <w:rPr>
          <w:i/>
          <w:sz w:val="24"/>
          <w:szCs w:val="24"/>
        </w:rPr>
        <w:t xml:space="preserve">Рисунок </w:t>
      </w:r>
      <w:r w:rsidR="00C92602" w:rsidRPr="00EE753A">
        <w:rPr>
          <w:i/>
          <w:sz w:val="24"/>
          <w:szCs w:val="24"/>
        </w:rPr>
        <w:t>3</w:t>
      </w:r>
      <w:r w:rsidRPr="00EE753A">
        <w:rPr>
          <w:i/>
          <w:sz w:val="24"/>
          <w:szCs w:val="24"/>
        </w:rPr>
        <w:t xml:space="preserve"> – Помещение нестандартной формы</w:t>
      </w:r>
      <w:r w:rsidR="00EE753A" w:rsidRPr="00EE753A">
        <w:rPr>
          <w:i/>
          <w:sz w:val="24"/>
          <w:szCs w:val="24"/>
        </w:rPr>
        <w:t>, разбитое на простые фигуры</w:t>
      </w:r>
    </w:p>
    <w:p w:rsidR="00882099" w:rsidRDefault="00882099" w:rsidP="00456FBD">
      <w:pPr>
        <w:pStyle w:val="22"/>
        <w:shd w:val="clear" w:color="auto" w:fill="auto"/>
        <w:spacing w:line="360" w:lineRule="auto"/>
        <w:ind w:firstLine="920"/>
        <w:jc w:val="both"/>
      </w:pPr>
    </w:p>
    <w:p w:rsidR="00E7563E" w:rsidRDefault="00E7563E" w:rsidP="00456FBD">
      <w:pPr>
        <w:pStyle w:val="22"/>
        <w:shd w:val="clear" w:color="auto" w:fill="auto"/>
        <w:spacing w:line="360" w:lineRule="auto"/>
        <w:ind w:firstLine="920"/>
        <w:jc w:val="both"/>
      </w:pPr>
      <w:r>
        <w:t xml:space="preserve">2. </w:t>
      </w:r>
      <w:r w:rsidR="009C1141">
        <w:t>Рассчитаем площадь прямоугольника (</w:t>
      </w:r>
      <w:r w:rsidR="009C1141">
        <w:rPr>
          <w:lang w:val="en-US"/>
        </w:rPr>
        <w:t>S</w:t>
      </w:r>
      <w:r w:rsidR="009C1141" w:rsidRPr="009C1141">
        <w:rPr>
          <w:vertAlign w:val="subscript"/>
          <w:lang w:val="en-US"/>
        </w:rPr>
        <w:t>1</w:t>
      </w:r>
      <w:r w:rsidR="009C1141">
        <w:rPr>
          <w:lang w:val="en-US"/>
        </w:rPr>
        <w:t>)</w:t>
      </w:r>
      <w:r w:rsidR="009C1141">
        <w:t>:</w:t>
      </w:r>
    </w:p>
    <w:p w:rsidR="009C1141" w:rsidRPr="00EC1ACF" w:rsidRDefault="009C1141" w:rsidP="009C1141">
      <w:pPr>
        <w:pStyle w:val="22"/>
        <w:shd w:val="clear" w:color="auto" w:fill="auto"/>
        <w:spacing w:line="360" w:lineRule="auto"/>
        <w:jc w:val="center"/>
      </w:pPr>
      <w:r w:rsidRPr="009C1141">
        <w:rPr>
          <w:position w:val="-14"/>
          <w:lang w:val="en-US"/>
        </w:rPr>
        <w:object w:dxaOrig="1200" w:dyaOrig="400">
          <v:shape id="_x0000_i1030" type="#_x0000_t75" style="width:59.4pt;height:20.1pt" o:ole="">
            <v:imagedata r:id="rId23" o:title=""/>
          </v:shape>
          <o:OLEObject Type="Embed" ProgID="Equation.3" ShapeID="_x0000_i1030" DrawAspect="Content" ObjectID="_1622374088" r:id="rId24"/>
        </w:object>
      </w:r>
    </w:p>
    <w:p w:rsidR="009C1141" w:rsidRDefault="009C1141" w:rsidP="009C1141">
      <w:pPr>
        <w:pStyle w:val="22"/>
        <w:shd w:val="clear" w:color="auto" w:fill="auto"/>
        <w:spacing w:line="240" w:lineRule="auto"/>
        <w:ind w:left="851" w:hanging="851"/>
        <w:jc w:val="left"/>
      </w:pPr>
      <w:r>
        <w:t>где</w:t>
      </w:r>
      <w:r w:rsidRPr="00844180">
        <w:t xml:space="preserve">: </w:t>
      </w:r>
    </w:p>
    <w:p w:rsidR="009C1141" w:rsidRPr="00844180" w:rsidRDefault="009C1141" w:rsidP="009C1141">
      <w:pPr>
        <w:pStyle w:val="22"/>
        <w:shd w:val="clear" w:color="auto" w:fill="auto"/>
        <w:spacing w:line="240" w:lineRule="auto"/>
        <w:jc w:val="left"/>
      </w:pPr>
      <w:r w:rsidRPr="00764B53">
        <w:rPr>
          <w:i/>
          <w:lang w:val="en-US"/>
        </w:rPr>
        <w:t>S</w:t>
      </w:r>
      <w:r w:rsidRPr="009C1141">
        <w:rPr>
          <w:i/>
          <w:vertAlign w:val="subscript"/>
        </w:rPr>
        <w:t>1</w:t>
      </w:r>
      <w:r w:rsidRPr="00764B53">
        <w:rPr>
          <w:i/>
        </w:rPr>
        <w:t xml:space="preserve"> </w:t>
      </w:r>
      <w:r w:rsidRPr="00844180">
        <w:t xml:space="preserve">– </w:t>
      </w:r>
      <w:r w:rsidRPr="00844180">
        <w:rPr>
          <w:bCs/>
        </w:rPr>
        <w:t>площадь</w:t>
      </w:r>
      <w:r w:rsidRPr="009C1141">
        <w:rPr>
          <w:bCs/>
        </w:rPr>
        <w:t xml:space="preserve"> </w:t>
      </w:r>
      <w:r>
        <w:rPr>
          <w:bCs/>
        </w:rPr>
        <w:t>прямоугольника</w:t>
      </w:r>
      <w:r w:rsidRPr="00844180">
        <w:rPr>
          <w:bCs/>
        </w:rPr>
        <w:t>, м</w:t>
      </w:r>
      <w:r w:rsidRPr="00844180">
        <w:rPr>
          <w:bCs/>
          <w:vertAlign w:val="superscript"/>
        </w:rPr>
        <w:t>2</w:t>
      </w:r>
      <w:r w:rsidRPr="00844180">
        <w:t>;</w:t>
      </w:r>
    </w:p>
    <w:p w:rsidR="009C1141" w:rsidRDefault="009C1141" w:rsidP="009C1141">
      <w:pPr>
        <w:pStyle w:val="22"/>
        <w:shd w:val="clear" w:color="auto" w:fill="auto"/>
        <w:spacing w:line="240" w:lineRule="auto"/>
        <w:jc w:val="left"/>
      </w:pPr>
      <w:r w:rsidRPr="00764B53">
        <w:rPr>
          <w:i/>
        </w:rPr>
        <w:t>а</w:t>
      </w:r>
      <w:r>
        <w:rPr>
          <w:i/>
          <w:vertAlign w:val="subscript"/>
        </w:rPr>
        <w:t>1</w:t>
      </w:r>
      <w:r>
        <w:t xml:space="preserve"> – длина, м;</w:t>
      </w:r>
    </w:p>
    <w:p w:rsidR="009C1141" w:rsidRPr="0008227E" w:rsidRDefault="009C1141" w:rsidP="009C1141">
      <w:pPr>
        <w:pStyle w:val="22"/>
        <w:shd w:val="clear" w:color="auto" w:fill="auto"/>
        <w:spacing w:line="240" w:lineRule="auto"/>
        <w:jc w:val="left"/>
      </w:pPr>
      <w:r w:rsidRPr="00764B53">
        <w:rPr>
          <w:i/>
        </w:rPr>
        <w:t>b</w:t>
      </w:r>
      <w:r>
        <w:rPr>
          <w:i/>
          <w:vertAlign w:val="subscript"/>
        </w:rPr>
        <w:t>1</w:t>
      </w:r>
      <w:r>
        <w:t xml:space="preserve"> – ширина, м.</w:t>
      </w:r>
    </w:p>
    <w:p w:rsidR="00E0510A" w:rsidRDefault="00E0510A" w:rsidP="00456FBD">
      <w:pPr>
        <w:pStyle w:val="22"/>
        <w:shd w:val="clear" w:color="auto" w:fill="auto"/>
        <w:spacing w:line="360" w:lineRule="auto"/>
        <w:ind w:firstLine="920"/>
        <w:jc w:val="both"/>
      </w:pPr>
    </w:p>
    <w:p w:rsidR="005F5117" w:rsidRPr="00F344FB" w:rsidRDefault="005F5117" w:rsidP="00456FBD">
      <w:pPr>
        <w:pStyle w:val="22"/>
        <w:shd w:val="clear" w:color="auto" w:fill="auto"/>
        <w:spacing w:line="360" w:lineRule="auto"/>
        <w:ind w:firstLine="920"/>
        <w:jc w:val="both"/>
        <w:rPr>
          <w:i/>
          <w:vertAlign w:val="superscript"/>
        </w:rPr>
      </w:pPr>
      <w:r w:rsidRPr="00F344FB">
        <w:rPr>
          <w:i/>
          <w:lang w:val="en-US"/>
        </w:rPr>
        <w:t>S</w:t>
      </w:r>
      <w:r w:rsidRPr="00F344FB">
        <w:rPr>
          <w:i/>
          <w:vertAlign w:val="subscript"/>
        </w:rPr>
        <w:t>1</w:t>
      </w:r>
      <w:r w:rsidRPr="00F344FB">
        <w:rPr>
          <w:i/>
        </w:rPr>
        <w:t xml:space="preserve"> = 7 м * 2 м = 14 м</w:t>
      </w:r>
      <w:r w:rsidRPr="00F344FB">
        <w:rPr>
          <w:i/>
          <w:vertAlign w:val="superscript"/>
        </w:rPr>
        <w:t>2</w:t>
      </w:r>
    </w:p>
    <w:p w:rsidR="009C1141" w:rsidRPr="009C1141" w:rsidRDefault="009C1141" w:rsidP="00456FBD">
      <w:pPr>
        <w:pStyle w:val="22"/>
        <w:shd w:val="clear" w:color="auto" w:fill="auto"/>
        <w:spacing w:line="360" w:lineRule="auto"/>
        <w:ind w:firstLine="920"/>
        <w:jc w:val="both"/>
      </w:pPr>
      <w:r w:rsidRPr="009C1141">
        <w:lastRenderedPageBreak/>
        <w:t>3</w:t>
      </w:r>
      <w:r>
        <w:t>. Аналогично рассчитаем площадь квадрата (</w:t>
      </w:r>
      <w:r>
        <w:rPr>
          <w:lang w:val="en-US"/>
        </w:rPr>
        <w:t>S</w:t>
      </w:r>
      <w:r w:rsidRPr="009C1141">
        <w:rPr>
          <w:vertAlign w:val="subscript"/>
        </w:rPr>
        <w:t>2</w:t>
      </w:r>
      <w:r w:rsidRPr="009C1141">
        <w:t>)</w:t>
      </w:r>
      <w:r>
        <w:t>:</w:t>
      </w:r>
    </w:p>
    <w:p w:rsidR="00F61D26" w:rsidRPr="00FE14C1" w:rsidRDefault="00F61D26" w:rsidP="00F61D26">
      <w:pPr>
        <w:pStyle w:val="22"/>
        <w:shd w:val="clear" w:color="auto" w:fill="auto"/>
        <w:spacing w:line="360" w:lineRule="auto"/>
        <w:ind w:firstLine="920"/>
        <w:jc w:val="both"/>
        <w:rPr>
          <w:i/>
          <w:vertAlign w:val="superscript"/>
        </w:rPr>
      </w:pPr>
      <w:r w:rsidRPr="00FE14C1">
        <w:rPr>
          <w:i/>
          <w:lang w:val="en-US"/>
        </w:rPr>
        <w:t>S</w:t>
      </w:r>
      <w:r w:rsidRPr="00FE14C1">
        <w:rPr>
          <w:i/>
          <w:vertAlign w:val="subscript"/>
        </w:rPr>
        <w:t>2</w:t>
      </w:r>
      <w:r w:rsidRPr="00FE14C1">
        <w:rPr>
          <w:i/>
        </w:rPr>
        <w:t xml:space="preserve"> = 3 м * 3 м = 9 м</w:t>
      </w:r>
      <w:r w:rsidRPr="00FE14C1">
        <w:rPr>
          <w:i/>
          <w:vertAlign w:val="superscript"/>
        </w:rPr>
        <w:t>2</w:t>
      </w:r>
    </w:p>
    <w:p w:rsidR="009C1141" w:rsidRPr="00E338AC" w:rsidRDefault="00F61D26" w:rsidP="00456FBD">
      <w:pPr>
        <w:pStyle w:val="22"/>
        <w:shd w:val="clear" w:color="auto" w:fill="auto"/>
        <w:spacing w:line="360" w:lineRule="auto"/>
        <w:ind w:firstLine="920"/>
        <w:jc w:val="both"/>
      </w:pPr>
      <w:r>
        <w:t xml:space="preserve">4. </w:t>
      </w:r>
      <w:r w:rsidR="00E338AC">
        <w:t xml:space="preserve">Рассчитаем площадь треугольника </w:t>
      </w:r>
      <w:r w:rsidR="00E338AC" w:rsidRPr="00E338AC">
        <w:t>(</w:t>
      </w:r>
      <w:r w:rsidR="00E338AC">
        <w:rPr>
          <w:lang w:val="en-US"/>
        </w:rPr>
        <w:t>S</w:t>
      </w:r>
      <w:r w:rsidR="00E338AC" w:rsidRPr="00E338AC">
        <w:rPr>
          <w:vertAlign w:val="subscript"/>
        </w:rPr>
        <w:t>3</w:t>
      </w:r>
      <w:r w:rsidR="00E338AC">
        <w:t>) по формуле:</w:t>
      </w:r>
    </w:p>
    <w:p w:rsidR="00E7563E" w:rsidRDefault="001C5D80" w:rsidP="001C5D80">
      <w:pPr>
        <w:pStyle w:val="22"/>
        <w:shd w:val="clear" w:color="auto" w:fill="auto"/>
        <w:spacing w:line="360" w:lineRule="auto"/>
        <w:jc w:val="center"/>
      </w:pPr>
      <w:r w:rsidRPr="005A4BA9">
        <w:rPr>
          <w:position w:val="-24"/>
        </w:rPr>
        <w:object w:dxaOrig="1180" w:dyaOrig="620">
          <v:shape id="_x0000_i1031" type="#_x0000_t75" style="width:73.4pt;height:39.25pt" o:ole="">
            <v:imagedata r:id="rId25" o:title=""/>
          </v:shape>
          <o:OLEObject Type="Embed" ProgID="Equation.3" ShapeID="_x0000_i1031" DrawAspect="Content" ObjectID="_1622374089" r:id="rId26"/>
        </w:object>
      </w:r>
    </w:p>
    <w:p w:rsidR="005A4BA9" w:rsidRDefault="005A4BA9" w:rsidP="005A4BA9">
      <w:pPr>
        <w:pStyle w:val="22"/>
        <w:shd w:val="clear" w:color="auto" w:fill="auto"/>
        <w:spacing w:line="240" w:lineRule="auto"/>
        <w:ind w:left="851" w:hanging="851"/>
        <w:jc w:val="left"/>
      </w:pPr>
      <w:r>
        <w:t>где</w:t>
      </w:r>
      <w:r w:rsidRPr="00844180">
        <w:t xml:space="preserve">: </w:t>
      </w:r>
    </w:p>
    <w:p w:rsidR="005A4BA9" w:rsidRPr="00844180" w:rsidRDefault="005A4BA9" w:rsidP="005A4BA9">
      <w:pPr>
        <w:pStyle w:val="22"/>
        <w:shd w:val="clear" w:color="auto" w:fill="auto"/>
        <w:spacing w:line="240" w:lineRule="auto"/>
        <w:jc w:val="left"/>
      </w:pPr>
      <w:r w:rsidRPr="00764B53">
        <w:rPr>
          <w:i/>
          <w:lang w:val="en-US"/>
        </w:rPr>
        <w:t>S</w:t>
      </w:r>
      <w:r>
        <w:rPr>
          <w:i/>
          <w:vertAlign w:val="subscript"/>
        </w:rPr>
        <w:t>3</w:t>
      </w:r>
      <w:r w:rsidRPr="00844180">
        <w:t xml:space="preserve">– </w:t>
      </w:r>
      <w:r w:rsidRPr="00844180">
        <w:rPr>
          <w:bCs/>
        </w:rPr>
        <w:t>площадь</w:t>
      </w:r>
      <w:r w:rsidRPr="009C1141">
        <w:rPr>
          <w:bCs/>
        </w:rPr>
        <w:t xml:space="preserve"> </w:t>
      </w:r>
      <w:r w:rsidR="008A4CAB">
        <w:rPr>
          <w:bCs/>
        </w:rPr>
        <w:t>треугольника</w:t>
      </w:r>
      <w:r w:rsidRPr="00844180">
        <w:rPr>
          <w:bCs/>
        </w:rPr>
        <w:t>, м</w:t>
      </w:r>
      <w:r w:rsidRPr="00844180">
        <w:rPr>
          <w:bCs/>
          <w:vertAlign w:val="superscript"/>
        </w:rPr>
        <w:t>2</w:t>
      </w:r>
      <w:r w:rsidRPr="00844180">
        <w:t>;</w:t>
      </w:r>
    </w:p>
    <w:p w:rsidR="005A4BA9" w:rsidRPr="0008227E" w:rsidRDefault="005A4BA9" w:rsidP="005A4BA9">
      <w:pPr>
        <w:pStyle w:val="22"/>
        <w:shd w:val="clear" w:color="auto" w:fill="auto"/>
        <w:spacing w:line="240" w:lineRule="auto"/>
        <w:jc w:val="left"/>
      </w:pPr>
      <w:r w:rsidRPr="00764B53">
        <w:rPr>
          <w:i/>
        </w:rPr>
        <w:t>а</w:t>
      </w:r>
      <w:r>
        <w:rPr>
          <w:i/>
          <w:vertAlign w:val="subscript"/>
        </w:rPr>
        <w:t>3</w:t>
      </w:r>
      <w:r>
        <w:t xml:space="preserve"> </w:t>
      </w:r>
      <w:r w:rsidR="008A4CAB">
        <w:t xml:space="preserve">и </w:t>
      </w:r>
      <w:r w:rsidRPr="00764B53">
        <w:rPr>
          <w:i/>
        </w:rPr>
        <w:t>b</w:t>
      </w:r>
      <w:r>
        <w:rPr>
          <w:i/>
          <w:vertAlign w:val="subscript"/>
        </w:rPr>
        <w:t>3</w:t>
      </w:r>
      <w:r>
        <w:t xml:space="preserve"> – </w:t>
      </w:r>
      <w:r w:rsidR="008A4CAB">
        <w:t>катеты треугольника</w:t>
      </w:r>
      <w:r>
        <w:t>, м.</w:t>
      </w:r>
    </w:p>
    <w:p w:rsidR="00E7563E" w:rsidRDefault="00E7563E" w:rsidP="00456FBD">
      <w:pPr>
        <w:pStyle w:val="22"/>
        <w:shd w:val="clear" w:color="auto" w:fill="auto"/>
        <w:spacing w:line="360" w:lineRule="auto"/>
        <w:ind w:firstLine="920"/>
        <w:jc w:val="both"/>
      </w:pPr>
    </w:p>
    <w:p w:rsidR="00E0510A" w:rsidRPr="00FE14C1" w:rsidRDefault="001C5D80" w:rsidP="00E0510A">
      <w:pPr>
        <w:pStyle w:val="22"/>
        <w:shd w:val="clear" w:color="auto" w:fill="auto"/>
        <w:spacing w:line="360" w:lineRule="auto"/>
        <w:ind w:firstLine="920"/>
        <w:jc w:val="both"/>
        <w:rPr>
          <w:i/>
        </w:rPr>
      </w:pPr>
      <w:r w:rsidRPr="00FE14C1">
        <w:rPr>
          <w:i/>
          <w:position w:val="-24"/>
        </w:rPr>
        <w:object w:dxaOrig="1620" w:dyaOrig="620">
          <v:shape id="_x0000_i1032" type="#_x0000_t75" style="width:92.1pt;height:35.05pt" o:ole="">
            <v:imagedata r:id="rId27" o:title=""/>
          </v:shape>
          <o:OLEObject Type="Embed" ProgID="Equation.3" ShapeID="_x0000_i1032" DrawAspect="Content" ObjectID="_1622374090" r:id="rId28"/>
        </w:object>
      </w:r>
    </w:p>
    <w:p w:rsidR="0048207B" w:rsidRDefault="00092DDD" w:rsidP="00456FBD">
      <w:pPr>
        <w:pStyle w:val="22"/>
        <w:shd w:val="clear" w:color="auto" w:fill="auto"/>
        <w:spacing w:line="360" w:lineRule="auto"/>
        <w:ind w:firstLine="920"/>
        <w:jc w:val="both"/>
      </w:pPr>
      <w:r>
        <w:t>5. Рассчитаем общую площадь</w:t>
      </w:r>
      <w:r w:rsidR="00FE14C1">
        <w:t xml:space="preserve"> по формуле (1):</w:t>
      </w:r>
    </w:p>
    <w:p w:rsidR="00FE14C1" w:rsidRPr="00FE14C1" w:rsidRDefault="00FE14C1" w:rsidP="00456FBD">
      <w:pPr>
        <w:pStyle w:val="22"/>
        <w:shd w:val="clear" w:color="auto" w:fill="auto"/>
        <w:spacing w:line="360" w:lineRule="auto"/>
        <w:ind w:firstLine="920"/>
        <w:jc w:val="both"/>
        <w:rPr>
          <w:i/>
          <w:vertAlign w:val="superscript"/>
        </w:rPr>
      </w:pPr>
      <w:r w:rsidRPr="00FE14C1">
        <w:rPr>
          <w:i/>
          <w:lang w:val="en-US"/>
        </w:rPr>
        <w:t>S</w:t>
      </w:r>
      <w:r w:rsidRPr="00FE14C1">
        <w:rPr>
          <w:i/>
        </w:rPr>
        <w:t xml:space="preserve"> = 14 м</w:t>
      </w:r>
      <w:r w:rsidRPr="00FE14C1">
        <w:rPr>
          <w:i/>
          <w:vertAlign w:val="superscript"/>
        </w:rPr>
        <w:t xml:space="preserve">2 </w:t>
      </w:r>
      <w:r w:rsidRPr="00FE14C1">
        <w:rPr>
          <w:i/>
        </w:rPr>
        <w:t>+ 9 м</w:t>
      </w:r>
      <w:r w:rsidRPr="00FE14C1">
        <w:rPr>
          <w:i/>
          <w:vertAlign w:val="superscript"/>
        </w:rPr>
        <w:t>2</w:t>
      </w:r>
      <w:r w:rsidRPr="00FE14C1">
        <w:rPr>
          <w:i/>
        </w:rPr>
        <w:t xml:space="preserve"> + 6 м</w:t>
      </w:r>
      <w:r w:rsidRPr="00FE14C1">
        <w:rPr>
          <w:i/>
          <w:vertAlign w:val="superscript"/>
        </w:rPr>
        <w:t>2</w:t>
      </w:r>
      <w:r>
        <w:rPr>
          <w:i/>
        </w:rPr>
        <w:t>= 29 м</w:t>
      </w:r>
      <w:r>
        <w:rPr>
          <w:i/>
          <w:vertAlign w:val="superscript"/>
        </w:rPr>
        <w:t>2</w:t>
      </w:r>
    </w:p>
    <w:p w:rsidR="006906AD" w:rsidRDefault="006906AD" w:rsidP="00456FBD">
      <w:pPr>
        <w:pStyle w:val="22"/>
        <w:shd w:val="clear" w:color="auto" w:fill="auto"/>
        <w:spacing w:line="360" w:lineRule="auto"/>
        <w:ind w:firstLine="920"/>
        <w:jc w:val="both"/>
      </w:pPr>
      <w:r w:rsidRPr="006906AD">
        <w:rPr>
          <w:i/>
        </w:rPr>
        <w:t>Вывод</w:t>
      </w:r>
      <w:r>
        <w:t>:</w:t>
      </w:r>
    </w:p>
    <w:p w:rsidR="0048207B" w:rsidRDefault="006906AD" w:rsidP="00456FBD">
      <w:pPr>
        <w:pStyle w:val="22"/>
        <w:shd w:val="clear" w:color="auto" w:fill="auto"/>
        <w:spacing w:line="360" w:lineRule="auto"/>
        <w:ind w:firstLine="920"/>
        <w:jc w:val="both"/>
      </w:pPr>
      <w:r>
        <w:t>В результате разделения сложной фигуры на более простые нам удалось вычислить площадь нестандартного помещения.</w:t>
      </w:r>
    </w:p>
    <w:p w:rsidR="00633894" w:rsidRPr="00991FC9" w:rsidRDefault="00AB6FC3" w:rsidP="00456FBD">
      <w:pPr>
        <w:pStyle w:val="22"/>
        <w:shd w:val="clear" w:color="auto" w:fill="auto"/>
        <w:spacing w:line="360" w:lineRule="auto"/>
        <w:ind w:firstLine="920"/>
        <w:jc w:val="both"/>
      </w:pPr>
      <w:r w:rsidRPr="00991FC9">
        <w:t xml:space="preserve">Из приведенных примеров видно, что математика действительно является «царицей наук». И используя различные формулы математической </w:t>
      </w:r>
      <w:r w:rsidR="00991FC9" w:rsidRPr="00991FC9">
        <w:t>области</w:t>
      </w:r>
      <w:r w:rsidR="0034349F">
        <w:t xml:space="preserve">, </w:t>
      </w:r>
      <w:r w:rsidRPr="00991FC9">
        <w:t>возможно решать любые теоретические и практические задачи.</w:t>
      </w:r>
    </w:p>
    <w:p w:rsidR="00633894" w:rsidRPr="00991FC9" w:rsidRDefault="00AB6FC3" w:rsidP="00991FC9">
      <w:pPr>
        <w:pStyle w:val="22"/>
        <w:shd w:val="clear" w:color="auto" w:fill="auto"/>
        <w:spacing w:line="360" w:lineRule="auto"/>
        <w:ind w:firstLine="920"/>
        <w:jc w:val="both"/>
      </w:pPr>
      <w:r w:rsidRPr="00991FC9">
        <w:t>Та</w:t>
      </w:r>
      <w:r w:rsidR="00D05B3D">
        <w:t xml:space="preserve">кже необходимо отметить, что с развитием </w:t>
      </w:r>
      <w:r w:rsidRPr="00991FC9">
        <w:t xml:space="preserve">строительной отрасли, а в последующем </w:t>
      </w:r>
      <w:r w:rsidR="00D05B3D">
        <w:t xml:space="preserve">и </w:t>
      </w:r>
      <w:r w:rsidRPr="00991FC9">
        <w:t xml:space="preserve">архитектуры, </w:t>
      </w:r>
      <w:r w:rsidR="00D05B3D">
        <w:t xml:space="preserve">произошло </w:t>
      </w:r>
      <w:r w:rsidRPr="00991FC9">
        <w:t>ускоренное развитие математики, в частности, геометрии</w:t>
      </w:r>
      <w:r w:rsidR="00D05B3D">
        <w:t xml:space="preserve"> (в переводе </w:t>
      </w:r>
      <w:r w:rsidRPr="00991FC9">
        <w:t xml:space="preserve">с греческого </w:t>
      </w:r>
      <w:r w:rsidR="00D05B3D">
        <w:t>–</w:t>
      </w:r>
      <w:r w:rsidRPr="00991FC9">
        <w:t xml:space="preserve"> </w:t>
      </w:r>
      <w:r w:rsidRPr="00991FC9">
        <w:rPr>
          <w:lang w:val="en-US" w:eastAsia="en-US" w:bidi="en-US"/>
        </w:rPr>
        <w:t>geometria</w:t>
      </w:r>
      <w:r w:rsidR="00D05B3D">
        <w:rPr>
          <w:lang w:eastAsia="en-US" w:bidi="en-US"/>
        </w:rPr>
        <w:t xml:space="preserve"> </w:t>
      </w:r>
      <w:r w:rsidRPr="00991FC9">
        <w:t xml:space="preserve">обозначает, </w:t>
      </w:r>
      <w:r w:rsidRPr="00991FC9">
        <w:rPr>
          <w:lang w:val="en-US" w:eastAsia="en-US" w:bidi="en-US"/>
        </w:rPr>
        <w:t>ge</w:t>
      </w:r>
      <w:r w:rsidR="00991FC9">
        <w:rPr>
          <w:lang w:eastAsia="en-US" w:bidi="en-US"/>
        </w:rPr>
        <w:t xml:space="preserve"> – </w:t>
      </w:r>
      <w:r w:rsidRPr="00991FC9">
        <w:t>Земля</w:t>
      </w:r>
      <w:r w:rsidR="00991FC9">
        <w:t xml:space="preserve"> </w:t>
      </w:r>
      <w:r w:rsidRPr="00991FC9">
        <w:t xml:space="preserve">и </w:t>
      </w:r>
      <w:r w:rsidRPr="00991FC9">
        <w:rPr>
          <w:lang w:val="en-US" w:eastAsia="en-US" w:bidi="en-US"/>
        </w:rPr>
        <w:t>metreo</w:t>
      </w:r>
      <w:r w:rsidR="00991FC9">
        <w:rPr>
          <w:lang w:eastAsia="en-US" w:bidi="en-US"/>
        </w:rPr>
        <w:t xml:space="preserve"> – </w:t>
      </w:r>
      <w:r w:rsidRPr="00991FC9">
        <w:t>мерю</w:t>
      </w:r>
      <w:r w:rsidR="00D05B3D">
        <w:t>)</w:t>
      </w:r>
      <w:r w:rsidRPr="00991FC9">
        <w:t>. С решения задач по измерению расстояний, размеров различных участков, выяснения закономерностей между линейными размерами и площадями всевозможных</w:t>
      </w:r>
      <w:r w:rsidR="00991FC9">
        <w:t xml:space="preserve"> </w:t>
      </w:r>
      <w:r w:rsidRPr="00991FC9">
        <w:t xml:space="preserve">фигур, произошло развитие геометрии </w:t>
      </w:r>
      <w:r w:rsidR="00991FC9">
        <w:t>–</w:t>
      </w:r>
      <w:r w:rsidRPr="00991FC9">
        <w:t xml:space="preserve"> одного</w:t>
      </w:r>
      <w:r w:rsidR="00991FC9">
        <w:t xml:space="preserve"> </w:t>
      </w:r>
      <w:r w:rsidRPr="00991FC9">
        <w:t>из важных и наглядных раздел</w:t>
      </w:r>
      <w:r w:rsidR="003D79CD">
        <w:t xml:space="preserve">ов </w:t>
      </w:r>
      <w:r w:rsidRPr="00991FC9">
        <w:t>математики.</w:t>
      </w:r>
    </w:p>
    <w:p w:rsidR="00633894" w:rsidRPr="00991FC9" w:rsidRDefault="00AB6FC3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991FC9">
        <w:t xml:space="preserve">Неоспорим и тот факт, что математическая наука всегда влияла на совершенствование </w:t>
      </w:r>
      <w:r w:rsidR="00913043">
        <w:t xml:space="preserve">строительного </w:t>
      </w:r>
      <w:r w:rsidRPr="00991FC9">
        <w:t>направления</w:t>
      </w:r>
      <w:r w:rsidR="00913043">
        <w:t xml:space="preserve"> [5, с. 100]</w:t>
      </w:r>
      <w:r w:rsidRPr="00991FC9">
        <w:t xml:space="preserve">. Еще в древние времена учеными были сформулированы и нашли свое применение такие понятия, как общая мера </w:t>
      </w:r>
      <w:r w:rsidR="00913043">
        <w:t xml:space="preserve">строительного </w:t>
      </w:r>
      <w:r w:rsidRPr="00991FC9">
        <w:t>объекта (модуль), несоизмеримого отношения и т.д.</w:t>
      </w:r>
    </w:p>
    <w:p w:rsidR="00633894" w:rsidRPr="00991FC9" w:rsidRDefault="00AB6FC3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991FC9">
        <w:t xml:space="preserve">Существенное влияние на </w:t>
      </w:r>
      <w:r w:rsidR="00C52E71">
        <w:t xml:space="preserve">строительство </w:t>
      </w:r>
      <w:r w:rsidRPr="00991FC9">
        <w:t xml:space="preserve">оказало отношение «Золотого </w:t>
      </w:r>
      <w:r w:rsidRPr="00991FC9">
        <w:lastRenderedPageBreak/>
        <w:t>сечения». Древние математические умы создали множество разновидностей получения данного отношения применимо к практике</w:t>
      </w:r>
      <w:r w:rsidR="0051689D">
        <w:t xml:space="preserve"> [12, с. 77]</w:t>
      </w:r>
      <w:r w:rsidRPr="00991FC9">
        <w:t>.</w:t>
      </w:r>
    </w:p>
    <w:p w:rsidR="00633894" w:rsidRPr="00991FC9" w:rsidRDefault="00AB6FC3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991FC9">
        <w:t xml:space="preserve">Находили область своего использования и другие факты математики, </w:t>
      </w:r>
      <w:r w:rsidR="00A5753C" w:rsidRPr="00991FC9">
        <w:t>например,</w:t>
      </w:r>
      <w:r w:rsidRPr="00991FC9">
        <w:t xml:space="preserve"> квадрат имеет наименьший периметр из всех прямоугольников, охватывающих площадь определенной величины; для любого треугольника всегда можно найти вписанную и описанную окружности; метод деления отрезка на любое число равных между собой отрезков и ряд других</w:t>
      </w:r>
      <w:r w:rsidR="00913043">
        <w:t xml:space="preserve"> [7, с. 347]</w:t>
      </w:r>
      <w:r w:rsidRPr="00991FC9">
        <w:t>.</w:t>
      </w:r>
    </w:p>
    <w:p w:rsidR="00633894" w:rsidRPr="00991FC9" w:rsidRDefault="00AB6FC3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991FC9">
        <w:t xml:space="preserve">Довольно инициативно использовались в </w:t>
      </w:r>
      <w:r w:rsidR="00913043">
        <w:t xml:space="preserve">строительной </w:t>
      </w:r>
      <w:r w:rsidRPr="00991FC9">
        <w:t>работе и такие определения прикладной математики, как масштаб, единицы измерения, приближенные вычисления</w:t>
      </w:r>
      <w:r w:rsidR="00913043">
        <w:t xml:space="preserve"> [6, с. 62]</w:t>
      </w:r>
      <w:r w:rsidRPr="00991FC9">
        <w:t>.</w:t>
      </w:r>
    </w:p>
    <w:p w:rsidR="00633894" w:rsidRPr="00991FC9" w:rsidRDefault="00AB6FC3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991FC9">
        <w:t xml:space="preserve">С другой стороны, </w:t>
      </w:r>
      <w:r w:rsidR="00913043">
        <w:t xml:space="preserve">строительство </w:t>
      </w:r>
      <w:r w:rsidRPr="00991FC9">
        <w:t>также всегда оказывал</w:t>
      </w:r>
      <w:r w:rsidR="00913043">
        <w:t xml:space="preserve">о </w:t>
      </w:r>
      <w:r w:rsidRPr="00991FC9">
        <w:t>свое влияние на математику, так как прежде чем приступить к любому строительному процессу всегда необходимо все просчитать, спланировать. Такое влияние способствовало развитию теоретической и практической математик</w:t>
      </w:r>
      <w:r w:rsidR="00913043">
        <w:t xml:space="preserve"> [4, с. 97]</w:t>
      </w:r>
      <w:r w:rsidRPr="00991FC9">
        <w:t>.</w:t>
      </w:r>
    </w:p>
    <w:p w:rsidR="00633894" w:rsidRPr="00991FC9" w:rsidRDefault="00AB6FC3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991FC9">
        <w:t>Во все времена, начиная с древности, в процессе любого строительства населению всегда приходилось обращаться за помощью к математике.</w:t>
      </w:r>
    </w:p>
    <w:p w:rsidR="00633894" w:rsidRPr="00991FC9" w:rsidRDefault="00AB6FC3" w:rsidP="00991FC9">
      <w:pPr>
        <w:pStyle w:val="22"/>
        <w:shd w:val="clear" w:color="auto" w:fill="auto"/>
        <w:spacing w:line="360" w:lineRule="auto"/>
        <w:ind w:firstLine="880"/>
        <w:jc w:val="both"/>
      </w:pPr>
      <w:r w:rsidRPr="00991FC9">
        <w:t xml:space="preserve">В числе самых первых, размечать прямые углы начали еще в Древнем Египте. Для этого древние египтяне для создания разметки использовали прямую линию, 2 колышка и два куска веревки одинаковой длины. Потом древнеегипетские математические умы решили использовать </w:t>
      </w:r>
      <w:r w:rsidR="005C6211">
        <w:t xml:space="preserve">большую </w:t>
      </w:r>
      <w:r w:rsidRPr="00991FC9">
        <w:t>веревку, разделив ее на двенадцать отрезков равноценной длины. Они</w:t>
      </w:r>
      <w:r w:rsidR="00991FC9">
        <w:t xml:space="preserve"> </w:t>
      </w:r>
      <w:r w:rsidRPr="00991FC9">
        <w:t>делали на земле с помощью верев</w:t>
      </w:r>
      <w:r w:rsidR="00FD5364" w:rsidRPr="00991FC9">
        <w:t>ки треугольники со сторонами в т</w:t>
      </w:r>
      <w:r w:rsidRPr="00991FC9">
        <w:t>ри, четыре</w:t>
      </w:r>
      <w:r w:rsidR="00991FC9">
        <w:t xml:space="preserve"> </w:t>
      </w:r>
      <w:r w:rsidRPr="00991FC9">
        <w:t>и пять частей веревки. Один угол в таком треугольнике был прямым. В целом математика и геометрия у древних египтян использовала</w:t>
      </w:r>
      <w:r w:rsidR="00FD5364" w:rsidRPr="00991FC9">
        <w:t xml:space="preserve">сь при вычислении разных фигур: </w:t>
      </w:r>
      <w:r w:rsidRPr="00991FC9">
        <w:t>треугольников, прямоугольников, кругов, трапеций,</w:t>
      </w:r>
      <w:r w:rsidR="00991FC9">
        <w:t xml:space="preserve"> </w:t>
      </w:r>
      <w:r w:rsidRPr="00991FC9">
        <w:t>вычислении объемов некоторых тел. При этом надо отметить, что при возведении пирамид египтяне использовали простую и примитивную математику.</w:t>
      </w:r>
    </w:p>
    <w:p w:rsidR="00C52E71" w:rsidRDefault="00AB6FC3" w:rsidP="00456FBD">
      <w:pPr>
        <w:pStyle w:val="22"/>
        <w:shd w:val="clear" w:color="auto" w:fill="auto"/>
        <w:spacing w:line="360" w:lineRule="auto"/>
        <w:ind w:firstLine="900"/>
        <w:jc w:val="both"/>
      </w:pPr>
      <w:r w:rsidRPr="00991FC9">
        <w:t>В Вавилонском государстве математические задачи возникали чаще всего при возведении каналов, зернохранилищ и других объектов. Вавилонские строители знали теорему Пифагора</w:t>
      </w:r>
      <w:r w:rsidR="005C6211">
        <w:t xml:space="preserve"> (</w:t>
      </w:r>
      <w:r w:rsidR="007C6BFF">
        <w:t>2)</w:t>
      </w:r>
      <w:r w:rsidRPr="00991FC9">
        <w:t xml:space="preserve">, знали, что угол окружности прямой, что соответствующие стороны прямоугольника пропорциональны. Они могли </w:t>
      </w:r>
      <w:r w:rsidRPr="00991FC9">
        <w:lastRenderedPageBreak/>
        <w:t>вычислить площадь простых плоских фигур, например, пра</w:t>
      </w:r>
      <w:r w:rsidR="00FD5364" w:rsidRPr="00991FC9">
        <w:t xml:space="preserve">вильных многоугольников. </w:t>
      </w:r>
    </w:p>
    <w:p w:rsidR="00ED2774" w:rsidRPr="00ED2774" w:rsidRDefault="00ED2774" w:rsidP="00456FBD">
      <w:pPr>
        <w:pStyle w:val="22"/>
        <w:shd w:val="clear" w:color="auto" w:fill="auto"/>
        <w:spacing w:line="360" w:lineRule="auto"/>
        <w:ind w:firstLine="900"/>
        <w:jc w:val="both"/>
      </w:pPr>
      <w:r w:rsidRPr="00ED2774">
        <w:t>Сейчас область применения множественных методов математики в отраслях строительства можно перечислять довольно долго. Это связано с тем, что в настоящее время создаются очень сложные модели предметов</w:t>
      </w:r>
      <w:r w:rsidR="0051689D">
        <w:t xml:space="preserve"> [13, с. 45]</w:t>
      </w:r>
      <w:r w:rsidRPr="00ED2774">
        <w:t xml:space="preserve">. </w:t>
      </w:r>
      <w:r w:rsidR="005C7411" w:rsidRPr="005C7411">
        <w:t>Можно привести ряд примеров. Это гиперболоиды вращения, перекрытия больших помещений самонесущими поверхностями, применение винтовых поверхностей и другие.</w:t>
      </w:r>
    </w:p>
    <w:p w:rsidR="00C52E71" w:rsidRPr="00C52E71" w:rsidRDefault="00C52E71" w:rsidP="00C52E71">
      <w:pPr>
        <w:pStyle w:val="22"/>
        <w:shd w:val="clear" w:color="auto" w:fill="auto"/>
        <w:spacing w:line="360" w:lineRule="auto"/>
        <w:ind w:firstLine="900"/>
        <w:jc w:val="both"/>
      </w:pPr>
      <w:r w:rsidRPr="00C52E71">
        <w:t>Еще одно из хорошо развивающихся современных направлений – это математическое моделирование с применением компьютерной техники для проведения сложнейших расчетов градостроительных объектов</w:t>
      </w:r>
      <w:r w:rsidR="004976C7">
        <w:t xml:space="preserve"> [2, с. 43]</w:t>
      </w:r>
      <w:r w:rsidRPr="00C52E71">
        <w:t>. Сюда, можно такие как, линейное и нелинейное программирование, приемы оптимизации, методы интерполяции и т. д. Использование данных методов в строительной отрасли способствует избеганию ошибок при проведении технологических процессов, гораздо более грамотно использовать ресурсы и достигать высоких результатов при малых затратах</w:t>
      </w:r>
      <w:r w:rsidR="004976C7">
        <w:t xml:space="preserve"> [3, с. 96]</w:t>
      </w:r>
      <w:r w:rsidRPr="00C52E71">
        <w:t>.</w:t>
      </w:r>
    </w:p>
    <w:p w:rsidR="00633894" w:rsidRPr="00991FC9" w:rsidRDefault="00DA231D" w:rsidP="00456FBD">
      <w:pPr>
        <w:pStyle w:val="22"/>
        <w:shd w:val="clear" w:color="auto" w:fill="auto"/>
        <w:spacing w:line="360" w:lineRule="auto"/>
        <w:ind w:firstLine="880"/>
        <w:jc w:val="both"/>
      </w:pPr>
      <w:r>
        <w:t>Следовательно</w:t>
      </w:r>
      <w:r w:rsidR="00AB6FC3" w:rsidRPr="00991FC9">
        <w:t>,</w:t>
      </w:r>
      <w:r>
        <w:t xml:space="preserve"> все </w:t>
      </w:r>
      <w:r w:rsidR="00AB6FC3" w:rsidRPr="00991FC9">
        <w:t>вышесказанное доказывает</w:t>
      </w:r>
      <w:r>
        <w:t xml:space="preserve"> тот факт</w:t>
      </w:r>
      <w:r w:rsidR="00AB6FC3" w:rsidRPr="00991FC9">
        <w:t>, что в течение столетий строительство и математика очень интенсивно влияли и продолжают оказывать свое взаимное влияние. При этом они снова и снова ставят</w:t>
      </w:r>
      <w:r w:rsidR="00477CA0">
        <w:t xml:space="preserve"> сложные </w:t>
      </w:r>
      <w:r w:rsidR="00AB6FC3" w:rsidRPr="00991FC9">
        <w:t>задачи, которые затем совместно их решают</w:t>
      </w:r>
      <w:r w:rsidR="00F62041">
        <w:t xml:space="preserve"> [14, 15]</w:t>
      </w:r>
      <w:r w:rsidR="00AB6FC3" w:rsidRPr="00991FC9">
        <w:t>. Поэтому рассматривать данные направления отдельно друг от друга нельзя, так как одна наука является важным дополнением другой.</w:t>
      </w:r>
    </w:p>
    <w:p w:rsidR="00633894" w:rsidRPr="00991FC9" w:rsidRDefault="00AB6FC3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991FC9">
        <w:t>Но не нужно впадать в крайность. Большинство ученых в области точных наук уверены, что «Математика может решить всё!». Это не совсем верно. Она не ответит на философские вопросы, вопросы биологических наук.</w:t>
      </w:r>
    </w:p>
    <w:p w:rsidR="00633894" w:rsidRPr="00991FC9" w:rsidRDefault="00AB6FC3" w:rsidP="00456FBD">
      <w:pPr>
        <w:pStyle w:val="22"/>
        <w:shd w:val="clear" w:color="auto" w:fill="auto"/>
        <w:spacing w:line="360" w:lineRule="auto"/>
        <w:ind w:firstLine="880"/>
        <w:jc w:val="both"/>
      </w:pPr>
      <w:r w:rsidRPr="00991FC9">
        <w:t>При этом необходимо помнить, что математика может выполнить только четко сформулированные задачи. И строители, занимаясь своим профессиональным трудом, должны использовать не только вычислительные математические формулы, но и уметь использовать её методологические методы, строгость в доказательствах, своеобразную логику и красоту.</w:t>
      </w:r>
    </w:p>
    <w:p w:rsidR="00F04269" w:rsidRPr="00F04269" w:rsidRDefault="00F04269" w:rsidP="00F04269">
      <w:pPr>
        <w:pStyle w:val="22"/>
        <w:shd w:val="clear" w:color="auto" w:fill="auto"/>
        <w:tabs>
          <w:tab w:val="left" w:pos="562"/>
          <w:tab w:val="left" w:pos="2170"/>
        </w:tabs>
        <w:spacing w:line="240" w:lineRule="auto"/>
        <w:jc w:val="center"/>
        <w:rPr>
          <w:lang w:val="en-US"/>
        </w:rPr>
      </w:pPr>
      <w:r w:rsidRPr="00723E65">
        <w:rPr>
          <w:rFonts w:eastAsia="Calibri"/>
          <w:b/>
          <w:bCs/>
          <w:sz w:val="24"/>
          <w:szCs w:val="24"/>
        </w:rPr>
        <w:t>Список использованной литературы: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</w:rPr>
      </w:pPr>
      <w:r w:rsidRPr="00F04269">
        <w:rPr>
          <w:sz w:val="24"/>
          <w:szCs w:val="24"/>
        </w:rPr>
        <w:t xml:space="preserve">Вахрушева Н. В. Метод проектов при изучении математики студентами </w:t>
      </w:r>
      <w:r w:rsidRPr="00F04269">
        <w:rPr>
          <w:sz w:val="24"/>
          <w:szCs w:val="24"/>
        </w:rPr>
        <w:lastRenderedPageBreak/>
        <w:t>инженерных специальностей / Н. В. Вахрушева // В сборнике: Практико-ориентированное обучение: опыт и современные тенденции. Сборник статей по материалам учебно-методической конференции. – 2017. – С. 84-85.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  <w:lang w:val="en-US"/>
        </w:rPr>
      </w:pPr>
      <w:r w:rsidRPr="00F04269">
        <w:rPr>
          <w:sz w:val="24"/>
          <w:szCs w:val="24"/>
        </w:rPr>
        <w:t>Вахрушева Н. В. Решение социально-экономических проблем путем математического моделирования / Н. В. Вахрушева, Е. С. Стадникова // Вестник ИМСИТ. 2016. №2(66). С. 42-45.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</w:rPr>
      </w:pPr>
      <w:r w:rsidRPr="00F04269">
        <w:rPr>
          <w:sz w:val="24"/>
          <w:szCs w:val="24"/>
        </w:rPr>
        <w:t xml:space="preserve">Патов А. М. Экономико-математические модели и методы в землеустройстве / А. М. Патов, А. Э. Сергеев // В сборнике: Студенческие научные работы инженерно-землеустроительного факультета. Сборник статей по материалам студенческой научно-практической конференции. Краснодар. 2017. С. 95-100. 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  <w:lang w:val="en-US"/>
        </w:rPr>
      </w:pPr>
      <w:r w:rsidRPr="00F04269">
        <w:rPr>
          <w:spacing w:val="-2"/>
          <w:sz w:val="24"/>
          <w:szCs w:val="24"/>
        </w:rPr>
        <w:t>Патов А.М. Экономико-математические модели и методы в землеустройстве / А.М. Патов, А.Э. Сергеев // В сборнике: Студенческие научные работы инженерно-землеустроительного факультета. Сборник статей по материалам студенческой научно-практической конференции. – 2017. – С. 95-100.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</w:rPr>
      </w:pPr>
      <w:r w:rsidRPr="00F04269">
        <w:rPr>
          <w:sz w:val="24"/>
          <w:szCs w:val="24"/>
        </w:rPr>
        <w:t>Сергеев А. Э. Практико-ориентированное обучение при изучении математики // В сборнике: Практико-ориентированное обучение: опыт и современные тенденции. Сборник статей по материалам учебно-методической конференции. Краснодар. 2017. С. 100.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</w:rPr>
      </w:pPr>
      <w:r w:rsidRPr="00F04269">
        <w:rPr>
          <w:sz w:val="24"/>
          <w:szCs w:val="24"/>
        </w:rPr>
        <w:t>Сергеев А.Э. Прикладная математика / А.Э. Сергеев, И.В. Соколова // Методические указания и задания по дисциплине для магистров направления 21.04.02 Землеустройство и кадастры. – Краснодар. – 2016. – 63с.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</w:rPr>
      </w:pPr>
      <w:r w:rsidRPr="00F04269">
        <w:rPr>
          <w:sz w:val="24"/>
          <w:szCs w:val="24"/>
        </w:rPr>
        <w:t>Сердюченко В. М. Математика в землеустройстве / В. М. Сердюченко, А. Э. Сергеев // Академия педагогических идей Новация. Серия: Студенческий научный вестник. – 2019. – № 1. – С. 347-348.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</w:rPr>
      </w:pPr>
      <w:r w:rsidRPr="00F04269">
        <w:rPr>
          <w:sz w:val="24"/>
          <w:szCs w:val="24"/>
        </w:rPr>
        <w:t>Сердюченко В. М. Способ получения соломенной муки для производства биопозитивных, экологически чистых строительных блоков / В. М. Сердюченко, А. В. Бычков // Академия педагогических идей Новация. Серия: Студенческий научный вестник. – 2018. – № 10. – С. 7-10.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</w:rPr>
      </w:pPr>
      <w:r w:rsidRPr="00F04269">
        <w:rPr>
          <w:sz w:val="24"/>
          <w:szCs w:val="24"/>
        </w:rPr>
        <w:t>Сердюченко В. М. Улучшение среды обитания человека за счет биопозитивности и экологичности строительных материалов / В. М. Сердюченко, А. В. Бычков // Академия педагогических идей Новация. Серия: Студенческий научный вестник. – 2018. – № 9. – С. 5-8.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  <w:lang w:val="en-US"/>
        </w:rPr>
      </w:pPr>
      <w:r w:rsidRPr="00F04269">
        <w:rPr>
          <w:sz w:val="24"/>
          <w:szCs w:val="24"/>
          <w:lang w:val="en-US"/>
        </w:rPr>
        <w:t xml:space="preserve">Bychkov A. V. Feed pellets as the main food type / A. V. Bychkov, V. M. Serdyuchenko // Colloquium-journal. – 2018. – № 10-2 (21). – </w:t>
      </w:r>
      <w:r w:rsidRPr="00F04269">
        <w:rPr>
          <w:sz w:val="24"/>
          <w:szCs w:val="24"/>
        </w:rPr>
        <w:t>С</w:t>
      </w:r>
      <w:r w:rsidRPr="00F04269">
        <w:rPr>
          <w:sz w:val="24"/>
          <w:szCs w:val="24"/>
          <w:lang w:val="en-US"/>
        </w:rPr>
        <w:t>. 74-76.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  <w:lang w:val="en-US"/>
        </w:rPr>
      </w:pPr>
      <w:r w:rsidRPr="00F04269">
        <w:rPr>
          <w:sz w:val="24"/>
          <w:szCs w:val="24"/>
          <w:lang w:val="en-US"/>
        </w:rPr>
        <w:t xml:space="preserve">Bychkov A. V. The building blocks of straw as a foundation of comfortable housing / A. V. Bychkov, V. M. Serdyuchenko // Colloquium-journal. – 2019. – № 5-1 (29). – </w:t>
      </w:r>
      <w:r w:rsidRPr="00F04269">
        <w:rPr>
          <w:sz w:val="24"/>
          <w:szCs w:val="24"/>
        </w:rPr>
        <w:t>С</w:t>
      </w:r>
      <w:r w:rsidRPr="00F04269">
        <w:rPr>
          <w:sz w:val="24"/>
          <w:szCs w:val="24"/>
          <w:lang w:val="en-US"/>
        </w:rPr>
        <w:t>. 17-18.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  <w:lang w:val="en-US"/>
        </w:rPr>
      </w:pPr>
      <w:r w:rsidRPr="00F04269">
        <w:rPr>
          <w:sz w:val="24"/>
          <w:szCs w:val="24"/>
          <w:lang w:val="en-US"/>
        </w:rPr>
        <w:t xml:space="preserve">Efremova V. N. Features of the development tilling machines / V. N. Efremova, V. M. Serdyuchenko // Colloquium-journal. – 2018. № 10-2 (21). </w:t>
      </w:r>
      <w:r w:rsidRPr="00F04269">
        <w:rPr>
          <w:sz w:val="24"/>
          <w:szCs w:val="24"/>
        </w:rPr>
        <w:t>С</w:t>
      </w:r>
      <w:r w:rsidRPr="00F04269">
        <w:rPr>
          <w:sz w:val="24"/>
          <w:szCs w:val="24"/>
          <w:lang w:val="en-US"/>
        </w:rPr>
        <w:t>. 76-78.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  <w:lang w:val="en-US"/>
        </w:rPr>
      </w:pPr>
      <w:r w:rsidRPr="00F04269">
        <w:rPr>
          <w:sz w:val="24"/>
          <w:szCs w:val="24"/>
          <w:lang w:val="en-US"/>
        </w:rPr>
        <w:t xml:space="preserve">Ovsyannikova O. V. A feasibility study of the use of emmer in food products functional orientation / O. V. Ovsyannikova, I. V. Sarukhanova, V. M. Serdyuchenko // Colloquium-journal. – 2018. – № 10-7 (21). – </w:t>
      </w:r>
      <w:r w:rsidRPr="00F04269">
        <w:rPr>
          <w:sz w:val="24"/>
          <w:szCs w:val="24"/>
        </w:rPr>
        <w:t>С</w:t>
      </w:r>
      <w:r w:rsidRPr="00F04269">
        <w:rPr>
          <w:sz w:val="24"/>
          <w:szCs w:val="24"/>
          <w:lang w:val="en-US"/>
        </w:rPr>
        <w:t>. 45.</w:t>
      </w:r>
    </w:p>
    <w:p w:rsidR="003B2505" w:rsidRPr="00F04269" w:rsidRDefault="003B2505" w:rsidP="00F04269">
      <w:pPr>
        <w:pStyle w:val="22"/>
        <w:numPr>
          <w:ilvl w:val="0"/>
          <w:numId w:val="1"/>
        </w:numPr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  <w:lang w:val="en-US"/>
        </w:rPr>
      </w:pPr>
      <w:r w:rsidRPr="00F04269">
        <w:rPr>
          <w:sz w:val="24"/>
          <w:szCs w:val="24"/>
          <w:lang w:val="en-US"/>
        </w:rPr>
        <w:t xml:space="preserve">Serdyuchenko V. M. Mathematics in land management / V. M. Serdyuchenko, A. E. Sergeev // Colloquium-journal. 2019. № 5-1 (29). </w:t>
      </w:r>
      <w:r w:rsidRPr="00F04269">
        <w:rPr>
          <w:sz w:val="24"/>
          <w:szCs w:val="24"/>
        </w:rPr>
        <w:t>– С</w:t>
      </w:r>
      <w:r w:rsidRPr="00F04269">
        <w:rPr>
          <w:sz w:val="24"/>
          <w:szCs w:val="24"/>
          <w:lang w:val="en-US"/>
        </w:rPr>
        <w:t>. 13-16.</w:t>
      </w:r>
    </w:p>
    <w:p w:rsidR="003B2505" w:rsidRPr="00F04269" w:rsidRDefault="003B2505" w:rsidP="00F04269">
      <w:pPr>
        <w:pStyle w:val="22"/>
        <w:shd w:val="clear" w:color="auto" w:fill="auto"/>
        <w:tabs>
          <w:tab w:val="left" w:pos="562"/>
          <w:tab w:val="left" w:pos="1418"/>
          <w:tab w:val="left" w:pos="2170"/>
        </w:tabs>
        <w:spacing w:line="240" w:lineRule="auto"/>
        <w:ind w:firstLine="993"/>
        <w:jc w:val="both"/>
        <w:rPr>
          <w:sz w:val="24"/>
          <w:szCs w:val="24"/>
        </w:rPr>
      </w:pPr>
    </w:p>
    <w:sectPr w:rsidR="003B2505" w:rsidRPr="00F04269" w:rsidSect="000E4DD1">
      <w:pgSz w:w="11900" w:h="16840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07" w:rsidRDefault="00027507">
      <w:r>
        <w:separator/>
      </w:r>
    </w:p>
  </w:endnote>
  <w:endnote w:type="continuationSeparator" w:id="0">
    <w:p w:rsidR="00027507" w:rsidRDefault="0002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07" w:rsidRDefault="00027507"/>
  </w:footnote>
  <w:footnote w:type="continuationSeparator" w:id="0">
    <w:p w:rsidR="00027507" w:rsidRDefault="000275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34F"/>
    <w:multiLevelType w:val="hybridMultilevel"/>
    <w:tmpl w:val="8CD8CE4C"/>
    <w:lvl w:ilvl="0" w:tplc="9306B69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40831697"/>
    <w:multiLevelType w:val="multilevel"/>
    <w:tmpl w:val="B866B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A2539D"/>
    <w:multiLevelType w:val="hybridMultilevel"/>
    <w:tmpl w:val="8CD8CE4C"/>
    <w:lvl w:ilvl="0" w:tplc="9306B69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94"/>
    <w:rsid w:val="00005325"/>
    <w:rsid w:val="00027507"/>
    <w:rsid w:val="00046649"/>
    <w:rsid w:val="00051354"/>
    <w:rsid w:val="000660F0"/>
    <w:rsid w:val="000662C0"/>
    <w:rsid w:val="0008227E"/>
    <w:rsid w:val="00092DDD"/>
    <w:rsid w:val="000E4DD1"/>
    <w:rsid w:val="0012014F"/>
    <w:rsid w:val="001210D7"/>
    <w:rsid w:val="001303AE"/>
    <w:rsid w:val="00134336"/>
    <w:rsid w:val="00160F60"/>
    <w:rsid w:val="00165297"/>
    <w:rsid w:val="0018633D"/>
    <w:rsid w:val="001B4F28"/>
    <w:rsid w:val="001C5D80"/>
    <w:rsid w:val="001D01BC"/>
    <w:rsid w:val="001E1135"/>
    <w:rsid w:val="00271966"/>
    <w:rsid w:val="002A31C5"/>
    <w:rsid w:val="002A3E7A"/>
    <w:rsid w:val="002B5DB9"/>
    <w:rsid w:val="002B6DE8"/>
    <w:rsid w:val="0034349F"/>
    <w:rsid w:val="003653D1"/>
    <w:rsid w:val="00380C42"/>
    <w:rsid w:val="003A04D7"/>
    <w:rsid w:val="003B2505"/>
    <w:rsid w:val="003D79CD"/>
    <w:rsid w:val="00421251"/>
    <w:rsid w:val="00421587"/>
    <w:rsid w:val="00456FBD"/>
    <w:rsid w:val="00477CA0"/>
    <w:rsid w:val="00480D2B"/>
    <w:rsid w:val="0048207B"/>
    <w:rsid w:val="00487CFB"/>
    <w:rsid w:val="004976C7"/>
    <w:rsid w:val="00504828"/>
    <w:rsid w:val="00514481"/>
    <w:rsid w:val="0051689D"/>
    <w:rsid w:val="00547C46"/>
    <w:rsid w:val="00551277"/>
    <w:rsid w:val="00570634"/>
    <w:rsid w:val="005773AA"/>
    <w:rsid w:val="005851A3"/>
    <w:rsid w:val="005A3E92"/>
    <w:rsid w:val="005A4BA9"/>
    <w:rsid w:val="005A5614"/>
    <w:rsid w:val="005C6211"/>
    <w:rsid w:val="005C7411"/>
    <w:rsid w:val="005F5117"/>
    <w:rsid w:val="00626ACA"/>
    <w:rsid w:val="00633894"/>
    <w:rsid w:val="0063425E"/>
    <w:rsid w:val="006357D4"/>
    <w:rsid w:val="00657D95"/>
    <w:rsid w:val="00675E72"/>
    <w:rsid w:val="006906AD"/>
    <w:rsid w:val="00697335"/>
    <w:rsid w:val="006B5037"/>
    <w:rsid w:val="006C3502"/>
    <w:rsid w:val="006E1A98"/>
    <w:rsid w:val="00705A3A"/>
    <w:rsid w:val="00724ECB"/>
    <w:rsid w:val="0075224E"/>
    <w:rsid w:val="00764B53"/>
    <w:rsid w:val="00793715"/>
    <w:rsid w:val="007C6BFF"/>
    <w:rsid w:val="007D7F74"/>
    <w:rsid w:val="00844180"/>
    <w:rsid w:val="00882099"/>
    <w:rsid w:val="008A4CAB"/>
    <w:rsid w:val="008D0EB5"/>
    <w:rsid w:val="00913043"/>
    <w:rsid w:val="00915FE9"/>
    <w:rsid w:val="00965064"/>
    <w:rsid w:val="00991FC9"/>
    <w:rsid w:val="009C1141"/>
    <w:rsid w:val="009C21F6"/>
    <w:rsid w:val="009E3E2A"/>
    <w:rsid w:val="009F2CA6"/>
    <w:rsid w:val="009F746C"/>
    <w:rsid w:val="00A13178"/>
    <w:rsid w:val="00A25A9C"/>
    <w:rsid w:val="00A30A7A"/>
    <w:rsid w:val="00A56BDB"/>
    <w:rsid w:val="00A5753C"/>
    <w:rsid w:val="00A7657C"/>
    <w:rsid w:val="00A94F73"/>
    <w:rsid w:val="00AB6FC3"/>
    <w:rsid w:val="00AE386F"/>
    <w:rsid w:val="00B25D5E"/>
    <w:rsid w:val="00B63C01"/>
    <w:rsid w:val="00BB2B7A"/>
    <w:rsid w:val="00BE7F47"/>
    <w:rsid w:val="00C4195C"/>
    <w:rsid w:val="00C46D58"/>
    <w:rsid w:val="00C52E71"/>
    <w:rsid w:val="00C549A2"/>
    <w:rsid w:val="00C63162"/>
    <w:rsid w:val="00C92602"/>
    <w:rsid w:val="00CD4D71"/>
    <w:rsid w:val="00CE1DF0"/>
    <w:rsid w:val="00CE6B51"/>
    <w:rsid w:val="00D02D0B"/>
    <w:rsid w:val="00D05B3D"/>
    <w:rsid w:val="00D11D46"/>
    <w:rsid w:val="00D424AD"/>
    <w:rsid w:val="00D43B21"/>
    <w:rsid w:val="00D52CC2"/>
    <w:rsid w:val="00DA231D"/>
    <w:rsid w:val="00DA50AF"/>
    <w:rsid w:val="00DA6E59"/>
    <w:rsid w:val="00DC50C5"/>
    <w:rsid w:val="00DF5258"/>
    <w:rsid w:val="00E0510A"/>
    <w:rsid w:val="00E20FE8"/>
    <w:rsid w:val="00E338AC"/>
    <w:rsid w:val="00E36FF3"/>
    <w:rsid w:val="00E4363F"/>
    <w:rsid w:val="00E7563E"/>
    <w:rsid w:val="00EA7F12"/>
    <w:rsid w:val="00EC1ACF"/>
    <w:rsid w:val="00ED2774"/>
    <w:rsid w:val="00EE753A"/>
    <w:rsid w:val="00EF4216"/>
    <w:rsid w:val="00EF55FE"/>
    <w:rsid w:val="00F04269"/>
    <w:rsid w:val="00F23219"/>
    <w:rsid w:val="00F2537D"/>
    <w:rsid w:val="00F344FB"/>
    <w:rsid w:val="00F61D26"/>
    <w:rsid w:val="00F62041"/>
    <w:rsid w:val="00F73A57"/>
    <w:rsid w:val="00F90CA3"/>
    <w:rsid w:val="00FB00CC"/>
    <w:rsid w:val="00FC3BDC"/>
    <w:rsid w:val="00FD4913"/>
    <w:rsid w:val="00FD52A6"/>
    <w:rsid w:val="00FD5364"/>
    <w:rsid w:val="00FD7DD8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8D3F3CB0-446F-4B9F-AC99-90D0915C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2C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2CA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F2C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9F2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9F2C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F2C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4">
    <w:name w:val="Основной текст (2) + Курсив"/>
    <w:basedOn w:val="21"/>
    <w:rsid w:val="009F2C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F2C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20">
    <w:name w:val="Заголовок №2"/>
    <w:basedOn w:val="a"/>
    <w:link w:val="2"/>
    <w:rsid w:val="009F2CA6"/>
    <w:pPr>
      <w:shd w:val="clear" w:color="auto" w:fill="FFFFFF"/>
      <w:spacing w:after="6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9F2CA6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F2CA6"/>
    <w:pPr>
      <w:shd w:val="clear" w:color="auto" w:fill="FFFFFF"/>
      <w:spacing w:before="660" w:after="78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9F2C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character" w:styleId="a4">
    <w:name w:val="Placeholder Text"/>
    <w:basedOn w:val="a0"/>
    <w:uiPriority w:val="99"/>
    <w:semiHidden/>
    <w:rsid w:val="00764B5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4B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B53"/>
    <w:rPr>
      <w:rFonts w:ascii="Tahoma" w:hAnsi="Tahoma" w:cs="Tahoma"/>
      <w:color w:val="000000"/>
      <w:sz w:val="16"/>
      <w:szCs w:val="16"/>
    </w:rPr>
  </w:style>
  <w:style w:type="character" w:customStyle="1" w:styleId="word">
    <w:name w:val="word"/>
    <w:basedOn w:val="a0"/>
    <w:rsid w:val="00ED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226F-8623-4019-9CD8-EB9845FD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</Company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Сердюченко Ирина Владимировна</cp:lastModifiedBy>
  <cp:revision>18</cp:revision>
  <cp:lastPrinted>2019-04-04T13:02:00Z</cp:lastPrinted>
  <dcterms:created xsi:type="dcterms:W3CDTF">2019-04-04T13:01:00Z</dcterms:created>
  <dcterms:modified xsi:type="dcterms:W3CDTF">2019-06-18T11:41:00Z</dcterms:modified>
</cp:coreProperties>
</file>