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   </w:t>
      </w:r>
      <w:bookmarkStart w:id="0" w:name="_GoBack"/>
      <w:bookmarkEnd w:id="0"/>
      <w:r>
        <w:rPr>
          <w:rFonts w:ascii="Trebuchet MS" w:hAnsi="Trebuchet MS"/>
          <w:color w:val="676A6C"/>
          <w:sz w:val="21"/>
          <w:szCs w:val="21"/>
        </w:rPr>
        <w:t>Огромная роль в развитии и воспитании ребенка принадлежит игре – важнейшему виду деятельности. Она является эффективным средством формирования личности ребенка, его морально-волевых качеств, в игре реализуются потребность воздействия на мир.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Поэтому, воспитание будущего деятеля происходит, прежде всего, в игре…»   А.С. Макаренко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 свете ФГОС ДОУ личность ребенка выводится на первый план, и теперь все дошкольное детство должно быть посвящено игре.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процесса.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Значение игровой технологии</w:t>
      </w:r>
      <w:r>
        <w:rPr>
          <w:rFonts w:ascii="Trebuchet MS" w:hAnsi="Trebuchet MS"/>
          <w:color w:val="676A6C"/>
          <w:sz w:val="21"/>
          <w:szCs w:val="21"/>
        </w:rPr>
        <w:t> не в том, что она является развлечением и отдыхом, а в том, что при правильном руководстве становится: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способом обучения;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деятельностью для реализации творчества;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методом терапии;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первым шагом социализации ребёнка в обществе.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 введением ФГОС ДОУ перед нами встали следующие задачи, направленные на введение игровых технологий в ДОУ: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необходимость объяснения родителям важности игры;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обеспечение безопасного пространства для игры;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наличие соответствующей развивающей предметно – пространственной среды.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Игровые педагогические технологии – это организация педагогического процесса в форме различных педагогических игр; последовательная деятельность педагога 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по</w:t>
      </w:r>
      <w:proofErr w:type="gramEnd"/>
      <w:r>
        <w:rPr>
          <w:rFonts w:ascii="Trebuchet MS" w:hAnsi="Trebuchet MS"/>
          <w:color w:val="676A6C"/>
          <w:sz w:val="21"/>
          <w:szCs w:val="21"/>
        </w:rPr>
        <w:t>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отбору, разработке, подготовке игр;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включению детей в игровую деятельность;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осуществлению самой игры;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подведению итогов, результатов игровой деятельности.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Цель</w:t>
      </w:r>
      <w:r>
        <w:rPr>
          <w:rFonts w:ascii="Trebuchet MS" w:hAnsi="Trebuchet MS"/>
          <w:color w:val="676A6C"/>
          <w:sz w:val="21"/>
          <w:szCs w:val="21"/>
        </w:rPr>
        <w:t> игровой технологии –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r>
        <w:rPr>
          <w:rStyle w:val="a4"/>
          <w:rFonts w:ascii="Trebuchet MS" w:hAnsi="Trebuchet MS"/>
          <w:color w:val="676A6C"/>
          <w:sz w:val="21"/>
          <w:szCs w:val="21"/>
        </w:rPr>
        <w:t>Задачи</w:t>
      </w:r>
      <w:r>
        <w:rPr>
          <w:rFonts w:ascii="Trebuchet MS" w:hAnsi="Trebuchet MS"/>
          <w:color w:val="676A6C"/>
          <w:sz w:val="21"/>
          <w:szCs w:val="21"/>
        </w:rPr>
        <w:t> игровой технологии: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Достигнуть высокого уровня мотивации, осознанной потребности в условии знаний и умений за счёт собственной активности ребенка.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Подобрать средства, активизирующие деятельность детей и повышение ее результативности.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Сделать воспитательный процесс управляемым.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Виды педагогических игр очень разнообразны</w:t>
      </w:r>
      <w:r>
        <w:rPr>
          <w:rFonts w:ascii="Trebuchet MS" w:hAnsi="Trebuchet MS"/>
          <w:color w:val="676A6C"/>
          <w:sz w:val="21"/>
          <w:szCs w:val="21"/>
        </w:rPr>
        <w:t>. Они могут различаться: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5"/>
          <w:rFonts w:ascii="Trebuchet MS" w:hAnsi="Trebuchet MS"/>
          <w:color w:val="676A6C"/>
          <w:sz w:val="21"/>
          <w:szCs w:val="21"/>
        </w:rPr>
        <w:t>По виду деятельности</w:t>
      </w:r>
      <w:r>
        <w:rPr>
          <w:rFonts w:ascii="Trebuchet MS" w:hAnsi="Trebuchet MS"/>
          <w:color w:val="676A6C"/>
          <w:sz w:val="21"/>
          <w:szCs w:val="21"/>
        </w:rPr>
        <w:t> — двигательные,  интеллектуальные, психологические и т. д.;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5"/>
          <w:rFonts w:ascii="Trebuchet MS" w:hAnsi="Trebuchet MS"/>
          <w:color w:val="676A6C"/>
          <w:sz w:val="21"/>
          <w:szCs w:val="21"/>
        </w:rPr>
        <w:t>По характеру педагогического процесса</w:t>
      </w:r>
      <w:r>
        <w:rPr>
          <w:rFonts w:ascii="Trebuchet MS" w:hAnsi="Trebuchet MS"/>
          <w:color w:val="676A6C"/>
          <w:sz w:val="21"/>
          <w:szCs w:val="21"/>
        </w:rPr>
        <w:t> — обучающие,  тренировочные,  контролирующие, познавательные,  воспитательные,  развивающие,  диагностические.</w:t>
      </w:r>
      <w:proofErr w:type="gramEnd"/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5"/>
          <w:rFonts w:ascii="Trebuchet MS" w:hAnsi="Trebuchet MS"/>
          <w:color w:val="676A6C"/>
          <w:sz w:val="21"/>
          <w:szCs w:val="21"/>
        </w:rPr>
        <w:t>По характеру игровой методики </w:t>
      </w:r>
      <w:r>
        <w:rPr>
          <w:rFonts w:ascii="Trebuchet MS" w:hAnsi="Trebuchet MS"/>
          <w:color w:val="676A6C"/>
          <w:sz w:val="21"/>
          <w:szCs w:val="21"/>
        </w:rPr>
        <w:t>— игры с правилами; игры с правилами, устанавливаемыми по ходу игры; игры, где одна часть правил задана условиями игры, а другая устанавливается в зависимости от её хода.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5"/>
          <w:rFonts w:ascii="Trebuchet MS" w:hAnsi="Trebuchet MS"/>
          <w:color w:val="676A6C"/>
          <w:sz w:val="21"/>
          <w:szCs w:val="21"/>
        </w:rPr>
        <w:t>По содержанию</w:t>
      </w:r>
      <w:r>
        <w:rPr>
          <w:rFonts w:ascii="Trebuchet MS" w:hAnsi="Trebuchet MS"/>
          <w:color w:val="676A6C"/>
          <w:sz w:val="21"/>
          <w:szCs w:val="21"/>
        </w:rPr>
        <w:t xml:space="preserve"> — </w:t>
      </w:r>
      <w:proofErr w:type="gramStart"/>
      <w:r>
        <w:rPr>
          <w:rFonts w:ascii="Trebuchet MS" w:hAnsi="Trebuchet MS"/>
          <w:color w:val="676A6C"/>
          <w:sz w:val="21"/>
          <w:szCs w:val="21"/>
        </w:rPr>
        <w:t>музыкальные</w:t>
      </w:r>
      <w:proofErr w:type="gramEnd"/>
      <w:r>
        <w:rPr>
          <w:rFonts w:ascii="Trebuchet MS" w:hAnsi="Trebuchet MS"/>
          <w:color w:val="676A6C"/>
          <w:sz w:val="21"/>
          <w:szCs w:val="21"/>
        </w:rPr>
        <w:t>, математические, социализирующие, логические и т. д.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5"/>
          <w:rFonts w:ascii="Trebuchet MS" w:hAnsi="Trebuchet MS"/>
          <w:color w:val="676A6C"/>
          <w:sz w:val="21"/>
          <w:szCs w:val="21"/>
        </w:rPr>
        <w:lastRenderedPageBreak/>
        <w:t>По игровому оборудованию</w:t>
      </w:r>
      <w:r>
        <w:rPr>
          <w:rFonts w:ascii="Trebuchet MS" w:hAnsi="Trebuchet MS"/>
          <w:color w:val="676A6C"/>
          <w:sz w:val="21"/>
          <w:szCs w:val="21"/>
        </w:rPr>
        <w:t> — настольные, компьютерные, театрализованные, сюжетно-ролевые, режиссёрские и т. д.</w:t>
      </w:r>
      <w:proofErr w:type="gramEnd"/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Главный </w:t>
      </w:r>
      <w:r>
        <w:rPr>
          <w:rStyle w:val="a4"/>
          <w:rFonts w:ascii="Trebuchet MS" w:hAnsi="Trebuchet MS"/>
          <w:color w:val="676A6C"/>
          <w:sz w:val="21"/>
          <w:szCs w:val="21"/>
        </w:rPr>
        <w:t>компонент </w:t>
      </w:r>
      <w:r>
        <w:rPr>
          <w:rFonts w:ascii="Trebuchet MS" w:hAnsi="Trebuchet MS"/>
          <w:color w:val="676A6C"/>
          <w:sz w:val="21"/>
          <w:szCs w:val="21"/>
        </w:rPr>
        <w:t>игровой технологии — непосредственное и систематическое общение педагога и детей.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Её значение: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активизирует воспитанников;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повышает познавательный интерес;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вызывает эмоциональный подъём;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способствует развитию творчества;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максимально концентрирует время занятий за счёт чётко сформулированных условий игры;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Игровая форма занятий создается при помощи игровых приемов и ситуаций, выступающих как средство побуждения, стимулирования к образовательной деятельности. Деятельность детей должна быть построена на творческом использовании игры и игровых действий в </w:t>
      </w:r>
      <w:proofErr w:type="spellStart"/>
      <w:r>
        <w:rPr>
          <w:rFonts w:ascii="Trebuchet MS" w:hAnsi="Trebuchet MS"/>
          <w:color w:val="676A6C"/>
          <w:sz w:val="21"/>
          <w:szCs w:val="21"/>
        </w:rPr>
        <w:t>воспитательно</w:t>
      </w:r>
      <w:proofErr w:type="spellEnd"/>
      <w:r>
        <w:rPr>
          <w:rFonts w:ascii="Trebuchet MS" w:hAnsi="Trebuchet MS"/>
          <w:color w:val="676A6C"/>
          <w:sz w:val="21"/>
          <w:szCs w:val="21"/>
        </w:rPr>
        <w:t>-образовательном процессе, наиболее удовлетворяющей возрастные потребности дошкольников.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В деятельности с помощью игровых технологий у детей развиваются психические процессы: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восприятие,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внимание,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память,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воображение,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мышление.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Согласно </w:t>
      </w:r>
      <w:r>
        <w:rPr>
          <w:rStyle w:val="a4"/>
          <w:rFonts w:ascii="Trebuchet MS" w:hAnsi="Trebuchet MS"/>
          <w:color w:val="676A6C"/>
          <w:sz w:val="21"/>
          <w:szCs w:val="21"/>
        </w:rPr>
        <w:t>ФГОС</w:t>
      </w:r>
      <w:r>
        <w:rPr>
          <w:rFonts w:ascii="Trebuchet MS" w:hAnsi="Trebuchet MS"/>
          <w:color w:val="676A6C"/>
          <w:sz w:val="21"/>
          <w:szCs w:val="21"/>
        </w:rPr>
        <w:t> ДОУ содержание образовательной программы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 </w:t>
      </w:r>
      <w:r>
        <w:rPr>
          <w:rStyle w:val="a5"/>
          <w:rFonts w:ascii="Trebuchet MS" w:hAnsi="Trebuchet MS"/>
          <w:color w:val="676A6C"/>
          <w:sz w:val="21"/>
          <w:szCs w:val="21"/>
        </w:rPr>
        <w:t>(далее – образовательные области)</w:t>
      </w:r>
      <w:r>
        <w:rPr>
          <w:rFonts w:ascii="Trebuchet MS" w:hAnsi="Trebuchet MS"/>
          <w:color w:val="676A6C"/>
          <w:sz w:val="21"/>
          <w:szCs w:val="21"/>
        </w:rPr>
        <w:t>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социально-коммуникативное развитие;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познавательное развитие;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речевое развитие;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художественно-эстетическое развитие;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физическое развитие.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Рассмотрим применение игровых технологий в образовательном процессе по каждой образовательной области.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Социально-коммуникативное развитие</w:t>
      </w:r>
      <w:r>
        <w:rPr>
          <w:rFonts w:ascii="Trebuchet MS" w:hAnsi="Trebuchet MS"/>
          <w:color w:val="676A6C"/>
          <w:sz w:val="21"/>
          <w:szCs w:val="21"/>
        </w:rPr>
        <w:t>. Игровая технология включает в себя: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игровые тренинги;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сюжетно – ролевые игры;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театрализованные игры.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Познавательное развитие</w:t>
      </w:r>
      <w:r>
        <w:rPr>
          <w:rFonts w:ascii="Trebuchet MS" w:hAnsi="Trebuchet MS"/>
          <w:color w:val="676A6C"/>
          <w:sz w:val="21"/>
          <w:szCs w:val="21"/>
        </w:rPr>
        <w:t>. Здесь выбор игр огромен и разнообразен, но следует выделить игровые технологии, направленные на формирование знаний, умений и навыков – это так называемые обучающие игры, проблемные игровые ситуации и игровые технологии, направленные на закрепление полученных знаний, развитие познавательных способностей.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lastRenderedPageBreak/>
        <w:t>Речевое развитие</w:t>
      </w:r>
      <w:r>
        <w:rPr>
          <w:rFonts w:ascii="Trebuchet MS" w:hAnsi="Trebuchet MS"/>
          <w:color w:val="676A6C"/>
          <w:sz w:val="21"/>
          <w:szCs w:val="21"/>
        </w:rPr>
        <w:t>. Применение игровых технологий  позволяет создавать максимально благоприятные условия для развития речи детей: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игровые технологии, направленные на развитие мелкой моторики;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игровые технологии</w:t>
      </w:r>
      <w:r>
        <w:rPr>
          <w:rStyle w:val="a4"/>
          <w:rFonts w:ascii="Trebuchet MS" w:hAnsi="Trebuchet MS"/>
          <w:color w:val="676A6C"/>
          <w:sz w:val="21"/>
          <w:szCs w:val="21"/>
        </w:rPr>
        <w:t>,</w:t>
      </w:r>
      <w:r>
        <w:rPr>
          <w:rFonts w:ascii="Trebuchet MS" w:hAnsi="Trebuchet MS"/>
          <w:color w:val="676A6C"/>
          <w:sz w:val="21"/>
          <w:szCs w:val="21"/>
        </w:rPr>
        <w:t> направленные на развитие артикуляционной моторики;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игровые технологии</w:t>
      </w:r>
      <w:r>
        <w:rPr>
          <w:rStyle w:val="a4"/>
          <w:rFonts w:ascii="Trebuchet MS" w:hAnsi="Trebuchet MS"/>
          <w:color w:val="676A6C"/>
          <w:sz w:val="21"/>
          <w:szCs w:val="21"/>
        </w:rPr>
        <w:t>,</w:t>
      </w:r>
      <w:r>
        <w:rPr>
          <w:rFonts w:ascii="Trebuchet MS" w:hAnsi="Trebuchet MS"/>
          <w:color w:val="676A6C"/>
          <w:sz w:val="21"/>
          <w:szCs w:val="21"/>
        </w:rPr>
        <w:t> направленные на развитие дыхания и голоса.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Художественно-эстетическое развитие</w:t>
      </w:r>
      <w:r>
        <w:rPr>
          <w:rFonts w:ascii="Trebuchet MS" w:hAnsi="Trebuchet MS"/>
          <w:color w:val="676A6C"/>
          <w:sz w:val="21"/>
          <w:szCs w:val="21"/>
        </w:rPr>
        <w:t>. Игровые технологии, направленные на развитие восприятия и понимания произведений искусства, мира природы; формирование элементарных представлений о видах искусства; восприятие музыки, художественной литературы, фольклора, изобразительного искусства.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Физическое развитие</w:t>
      </w:r>
      <w:r>
        <w:rPr>
          <w:rFonts w:ascii="Trebuchet MS" w:hAnsi="Trebuchet MS"/>
          <w:color w:val="676A6C"/>
          <w:sz w:val="21"/>
          <w:szCs w:val="21"/>
        </w:rPr>
        <w:t> включает игровые технологии, направленные на развитие двигательной деятельности детей,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 и т.д.</w:t>
      </w:r>
    </w:p>
    <w:p w:rsidR="00BB2845" w:rsidRDefault="00BB2845" w:rsidP="00BB2845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Игровые технологии тесно связаны со всеми сторонами воспитательной и образовательной работы дошкольного учреждения и решением его основных задач.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дошкольном учреждении</w:t>
      </w:r>
    </w:p>
    <w:p w:rsidR="008C13F4" w:rsidRDefault="008C13F4"/>
    <w:sectPr w:rsidR="008C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45"/>
    <w:rsid w:val="001542B4"/>
    <w:rsid w:val="00257032"/>
    <w:rsid w:val="002B7620"/>
    <w:rsid w:val="0030427D"/>
    <w:rsid w:val="00322724"/>
    <w:rsid w:val="003A3BDA"/>
    <w:rsid w:val="003E1BC4"/>
    <w:rsid w:val="003F719D"/>
    <w:rsid w:val="005309F7"/>
    <w:rsid w:val="005B0278"/>
    <w:rsid w:val="005B6816"/>
    <w:rsid w:val="005D2416"/>
    <w:rsid w:val="006312E3"/>
    <w:rsid w:val="00673B3E"/>
    <w:rsid w:val="00676DEB"/>
    <w:rsid w:val="006A4A71"/>
    <w:rsid w:val="006F4E0A"/>
    <w:rsid w:val="00762597"/>
    <w:rsid w:val="008435BD"/>
    <w:rsid w:val="008C13F4"/>
    <w:rsid w:val="00922D74"/>
    <w:rsid w:val="009B1D4E"/>
    <w:rsid w:val="009D2277"/>
    <w:rsid w:val="00A22909"/>
    <w:rsid w:val="00A749A9"/>
    <w:rsid w:val="00AD0A27"/>
    <w:rsid w:val="00B82577"/>
    <w:rsid w:val="00BB2845"/>
    <w:rsid w:val="00BD5CCC"/>
    <w:rsid w:val="00C476EA"/>
    <w:rsid w:val="00CD07AD"/>
    <w:rsid w:val="00CF12AF"/>
    <w:rsid w:val="00D036D9"/>
    <w:rsid w:val="00D14361"/>
    <w:rsid w:val="00D744B9"/>
    <w:rsid w:val="00DF5367"/>
    <w:rsid w:val="00E20140"/>
    <w:rsid w:val="00FB110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45"/>
    <w:rPr>
      <w:b/>
      <w:bCs/>
    </w:rPr>
  </w:style>
  <w:style w:type="character" w:styleId="a5">
    <w:name w:val="Emphasis"/>
    <w:basedOn w:val="a0"/>
    <w:uiPriority w:val="20"/>
    <w:qFormat/>
    <w:rsid w:val="00BB28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845"/>
    <w:rPr>
      <w:b/>
      <w:bCs/>
    </w:rPr>
  </w:style>
  <w:style w:type="character" w:styleId="a5">
    <w:name w:val="Emphasis"/>
    <w:basedOn w:val="a0"/>
    <w:uiPriority w:val="20"/>
    <w:qFormat/>
    <w:rsid w:val="00BB28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2019-05-25T16:34:00Z</dcterms:created>
  <dcterms:modified xsi:type="dcterms:W3CDTF">2019-05-25T16:34:00Z</dcterms:modified>
</cp:coreProperties>
</file>