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CD" w:rsidRPr="00EA56CD" w:rsidRDefault="00EA56CD" w:rsidP="00EA56C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Грачёва Оксана Григорьевна</w:t>
      </w:r>
      <w:r w:rsidRPr="00EA56CD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,</w:t>
      </w:r>
    </w:p>
    <w:p w:rsidR="00EA56CD" w:rsidRPr="00EA56CD" w:rsidRDefault="00EA56CD" w:rsidP="00EA56C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учитель начальных классов</w:t>
      </w:r>
      <w:r w:rsidRPr="00EA56CD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,</w:t>
      </w:r>
    </w:p>
    <w:p w:rsidR="00EA56CD" w:rsidRPr="00EA56CD" w:rsidRDefault="00EA56CD" w:rsidP="00EA56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МБ</w:t>
      </w:r>
      <w:r w:rsidRPr="00EA56CD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«СШ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им.Д.И.Коротчаева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»</w:t>
      </w:r>
      <w:r w:rsidRPr="00EA56CD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, </w:t>
      </w:r>
    </w:p>
    <w:p w:rsidR="00EA56CD" w:rsidRDefault="00EA56CD" w:rsidP="00EA56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г. Новый Уренгой</w:t>
      </w:r>
    </w:p>
    <w:p w:rsidR="00EA56CD" w:rsidRPr="00EA56CD" w:rsidRDefault="00EA56CD" w:rsidP="00EA56C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EA56CD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Формирование </w:t>
      </w:r>
      <w:proofErr w:type="spellStart"/>
      <w:r w:rsidRPr="00EA56CD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метапредметных</w:t>
      </w:r>
      <w:proofErr w:type="spellEnd"/>
      <w:r w:rsidRPr="00EA56CD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 результатов </w:t>
      </w:r>
      <w:bookmarkStart w:id="0" w:name="_GoBack"/>
      <w:bookmarkEnd w:id="0"/>
    </w:p>
    <w:p w:rsidR="00EA56CD" w:rsidRDefault="00EA56CD" w:rsidP="00EA56CD">
      <w:pPr>
        <w:rPr>
          <w:sz w:val="24"/>
          <w:szCs w:val="24"/>
        </w:rPr>
      </w:pPr>
    </w:p>
    <w:p w:rsidR="0067021F" w:rsidRPr="00EA56CD" w:rsidRDefault="00EA56CD" w:rsidP="00EA5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CD">
        <w:rPr>
          <w:rFonts w:ascii="Times New Roman" w:hAnsi="Times New Roman" w:cs="Times New Roman"/>
          <w:sz w:val="28"/>
          <w:szCs w:val="28"/>
        </w:rPr>
        <w:t xml:space="preserve">        </w:t>
      </w:r>
      <w:r w:rsidR="0067021F" w:rsidRPr="00EA56CD">
        <w:rPr>
          <w:rFonts w:ascii="Times New Roman" w:hAnsi="Times New Roman" w:cs="Times New Roman"/>
          <w:sz w:val="28"/>
          <w:szCs w:val="28"/>
        </w:rPr>
        <w:t>Начальная школа – особый этап в жизни ребёнка. Он связан с формированием основ умения учиться и способности к организации деятельности. Читательские умения должны обеспечить младшему школьнику возможность самостоятельно приобретать новые знания, а в дальнейшем создать основу для самообразования.</w:t>
      </w:r>
    </w:p>
    <w:p w:rsidR="0067021F" w:rsidRPr="00EA56CD" w:rsidRDefault="0067021F" w:rsidP="00EA5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CD">
        <w:rPr>
          <w:rFonts w:ascii="Times New Roman" w:hAnsi="Times New Roman" w:cs="Times New Roman"/>
          <w:sz w:val="28"/>
          <w:szCs w:val="28"/>
        </w:rPr>
        <w:t>Долгое время в практике обучения чтению в начальной школе акцент делался на наращивание темпов и работу над правильностью чтения, а задаваемые по тексту вопросы проверяли лишь поверхностное усвоение содержания текста. Такая практика вырабатывала беглое, но бессознательное чтение, которое не позволяло максимально извлекать и понимать информацию.</w:t>
      </w:r>
    </w:p>
    <w:p w:rsidR="0067021F" w:rsidRPr="00EA56CD" w:rsidRDefault="0067021F" w:rsidP="00EA5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CD">
        <w:rPr>
          <w:rFonts w:ascii="Times New Roman" w:hAnsi="Times New Roman" w:cs="Times New Roman"/>
          <w:sz w:val="28"/>
          <w:szCs w:val="28"/>
        </w:rPr>
        <w:t xml:space="preserve">Поскольку программы по учебным предметам ориентированы на умение преобразовывать информацию, представленную в различных формах, а одним из </w:t>
      </w:r>
      <w:proofErr w:type="spellStart"/>
      <w:r w:rsidRPr="00EA56C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A56CD">
        <w:rPr>
          <w:rFonts w:ascii="Times New Roman" w:hAnsi="Times New Roman" w:cs="Times New Roman"/>
          <w:sz w:val="28"/>
          <w:szCs w:val="28"/>
        </w:rPr>
        <w:t xml:space="preserve"> результатов освоения основной образовательной программы становится умение работать с различными источниками информации, то данная проблема является актуальной в современной школе и решать её необходимо уже в начальной школе, где и должен закладываться навык смыслового чтения.</w:t>
      </w:r>
    </w:p>
    <w:p w:rsidR="0067021F" w:rsidRPr="00EA56CD" w:rsidRDefault="0067021F" w:rsidP="00EA5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CD">
        <w:rPr>
          <w:rFonts w:ascii="Times New Roman" w:hAnsi="Times New Roman" w:cs="Times New Roman"/>
          <w:sz w:val="28"/>
          <w:szCs w:val="28"/>
        </w:rPr>
        <w:t xml:space="preserve"> ФГОС начального и основного общего образования относит «овладение навыками смыслового чтения текстов различных стилей и жанров в соответствии с целями и задачами» к обязательным </w:t>
      </w:r>
      <w:proofErr w:type="spellStart"/>
      <w:r w:rsidRPr="00EA56CD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EA56CD">
        <w:rPr>
          <w:rFonts w:ascii="Times New Roman" w:hAnsi="Times New Roman" w:cs="Times New Roman"/>
          <w:sz w:val="28"/>
          <w:szCs w:val="28"/>
        </w:rPr>
        <w:t xml:space="preserve"> результатам освоения учащимися основной образовательной программы.</w:t>
      </w:r>
    </w:p>
    <w:p w:rsidR="0067021F" w:rsidRPr="00EA56CD" w:rsidRDefault="0067021F" w:rsidP="00EA5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CD">
        <w:rPr>
          <w:rFonts w:ascii="Times New Roman" w:hAnsi="Times New Roman" w:cs="Times New Roman"/>
          <w:sz w:val="28"/>
          <w:szCs w:val="28"/>
        </w:rPr>
        <w:t>По сути, в данном определении предложен перечень основных умений смыслового чтения, которые постепенно должны осваиваться в начальной школе.</w:t>
      </w:r>
    </w:p>
    <w:p w:rsidR="0067021F" w:rsidRPr="00EA56CD" w:rsidRDefault="0067021F" w:rsidP="00EA5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CD">
        <w:rPr>
          <w:rFonts w:ascii="Times New Roman" w:hAnsi="Times New Roman" w:cs="Times New Roman"/>
          <w:sz w:val="28"/>
          <w:szCs w:val="28"/>
        </w:rPr>
        <w:lastRenderedPageBreak/>
        <w:t>Значение смыслового чтения для успешного освоения учебного материала состоит в том, сформированный навык чтения является фундаментом всех предметных действий и представляет собой комплексное УУД.</w:t>
      </w:r>
    </w:p>
    <w:p w:rsidR="0067021F" w:rsidRPr="00EA56CD" w:rsidRDefault="009773BC" w:rsidP="00EA5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CD">
        <w:rPr>
          <w:rFonts w:ascii="Times New Roman" w:hAnsi="Times New Roman" w:cs="Times New Roman"/>
          <w:sz w:val="28"/>
          <w:szCs w:val="28"/>
        </w:rPr>
        <w:t>Цель смыслового чтения – максимально точно и полно понять содержание текста, уловить все детали и практически осмыслить извлеченную информацию.</w:t>
      </w:r>
    </w:p>
    <w:p w:rsidR="0067021F" w:rsidRPr="00EA56CD" w:rsidRDefault="0067021F" w:rsidP="00EA5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CD">
        <w:rPr>
          <w:rFonts w:ascii="Times New Roman" w:hAnsi="Times New Roman" w:cs="Times New Roman"/>
          <w:sz w:val="28"/>
          <w:szCs w:val="28"/>
        </w:rPr>
        <w:t>Работая в современной школе, мы должны научить своих учеников:</w:t>
      </w:r>
    </w:p>
    <w:p w:rsidR="0067021F" w:rsidRPr="00EA56CD" w:rsidRDefault="0067021F" w:rsidP="00EA5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CD">
        <w:rPr>
          <w:rFonts w:ascii="Times New Roman" w:hAnsi="Times New Roman" w:cs="Times New Roman"/>
          <w:sz w:val="28"/>
          <w:szCs w:val="28"/>
        </w:rPr>
        <w:t xml:space="preserve">- ориентироваться в содержании текста и понимать его целостный смысл, 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</w:t>
      </w:r>
      <w:proofErr w:type="gramStart"/>
      <w:r w:rsidRPr="00EA56CD">
        <w:rPr>
          <w:rFonts w:ascii="Times New Roman" w:hAnsi="Times New Roman" w:cs="Times New Roman"/>
          <w:sz w:val="28"/>
          <w:szCs w:val="28"/>
        </w:rPr>
        <w:t>тождественными ,</w:t>
      </w:r>
      <w:proofErr w:type="gramEnd"/>
      <w:r w:rsidRPr="00EA56CD">
        <w:rPr>
          <w:rFonts w:ascii="Times New Roman" w:hAnsi="Times New Roman" w:cs="Times New Roman"/>
          <w:sz w:val="28"/>
          <w:szCs w:val="28"/>
        </w:rPr>
        <w:t xml:space="preserve"> находить необходимую единицу информации в тексте);</w:t>
      </w:r>
    </w:p>
    <w:p w:rsidR="0067021F" w:rsidRPr="00EA56CD" w:rsidRDefault="0067021F" w:rsidP="00EA5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CD">
        <w:rPr>
          <w:rFonts w:ascii="Times New Roman" w:hAnsi="Times New Roman" w:cs="Times New Roman"/>
          <w:sz w:val="28"/>
          <w:szCs w:val="28"/>
        </w:rPr>
        <w:t>-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67021F" w:rsidRPr="00EA56CD" w:rsidRDefault="0067021F" w:rsidP="00EA5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CD">
        <w:rPr>
          <w:rFonts w:ascii="Times New Roman" w:hAnsi="Times New Roman" w:cs="Times New Roman"/>
          <w:sz w:val="28"/>
          <w:szCs w:val="28"/>
        </w:rPr>
        <w:t>- решать учебно-познавательные и учебно-практические задачи, требующие полного и критического понимания текста:</w:t>
      </w:r>
    </w:p>
    <w:p w:rsidR="0067021F" w:rsidRPr="00EA56CD" w:rsidRDefault="0067021F" w:rsidP="00EA5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CD">
        <w:rPr>
          <w:rFonts w:ascii="Times New Roman" w:hAnsi="Times New Roman" w:cs="Times New Roman"/>
          <w:sz w:val="28"/>
          <w:szCs w:val="28"/>
        </w:rPr>
        <w:t>- на основе имеющихся знаний, жизненного опыта подвергать сомнению достоверность получаемой информации, обнаруживать её недостоверность.</w:t>
      </w:r>
    </w:p>
    <w:p w:rsidR="0067021F" w:rsidRPr="00EA56CD" w:rsidRDefault="0067021F" w:rsidP="00EA5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CD">
        <w:rPr>
          <w:rFonts w:ascii="Times New Roman" w:hAnsi="Times New Roman" w:cs="Times New Roman"/>
          <w:sz w:val="28"/>
          <w:szCs w:val="28"/>
        </w:rPr>
        <w:t xml:space="preserve">Я формирую вышеперечисленные универсальные учебные действия, используя приёмы смыслового чтения. Стратегии смыслового чтения чётко прослеживаются в этапах работы над решением текстовых задач на уроках математики. На уроках применяю различные виды </w:t>
      </w:r>
      <w:proofErr w:type="gramStart"/>
      <w:r w:rsidRPr="00EA56CD">
        <w:rPr>
          <w:rFonts w:ascii="Times New Roman" w:hAnsi="Times New Roman" w:cs="Times New Roman"/>
          <w:sz w:val="28"/>
          <w:szCs w:val="28"/>
        </w:rPr>
        <w:t>работ ,обращаю</w:t>
      </w:r>
      <w:proofErr w:type="gramEnd"/>
      <w:r w:rsidRPr="00EA56CD">
        <w:rPr>
          <w:rFonts w:ascii="Times New Roman" w:hAnsi="Times New Roman" w:cs="Times New Roman"/>
          <w:sz w:val="28"/>
          <w:szCs w:val="28"/>
        </w:rPr>
        <w:t xml:space="preserve"> внимание на вопрос задачи...</w:t>
      </w:r>
    </w:p>
    <w:p w:rsidR="0067021F" w:rsidRPr="00EA56CD" w:rsidRDefault="0067021F" w:rsidP="00EA5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CD">
        <w:rPr>
          <w:rFonts w:ascii="Times New Roman" w:hAnsi="Times New Roman" w:cs="Times New Roman"/>
          <w:sz w:val="28"/>
          <w:szCs w:val="28"/>
        </w:rPr>
        <w:t>Поэтому и приемы разные, например:</w:t>
      </w:r>
    </w:p>
    <w:p w:rsidR="0067021F" w:rsidRPr="00EA56CD" w:rsidRDefault="0067021F" w:rsidP="00EA5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CD">
        <w:rPr>
          <w:rFonts w:ascii="Times New Roman" w:hAnsi="Times New Roman" w:cs="Times New Roman"/>
          <w:sz w:val="28"/>
          <w:szCs w:val="28"/>
        </w:rPr>
        <w:t xml:space="preserve">• Придумай продолжение к началу слова. Чтение только одинаковой части слов части слов: рыболов, птицелов, мухолов, бобров, комаров; мыслительная линия проходит посередине слова, точность произнесения первой половины необязательна. Приём призван акцентировать внимание ребёнка на окончаниях </w:t>
      </w:r>
      <w:r w:rsidRPr="00EA56CD">
        <w:rPr>
          <w:rFonts w:ascii="Times New Roman" w:hAnsi="Times New Roman" w:cs="Times New Roman"/>
          <w:sz w:val="28"/>
          <w:szCs w:val="28"/>
        </w:rPr>
        <w:lastRenderedPageBreak/>
        <w:t>слов, что часто многие не делают (срабатывает момент угадывания и смысл фраз теряется вовсе)</w:t>
      </w:r>
    </w:p>
    <w:p w:rsidR="0067021F" w:rsidRPr="00EA56CD" w:rsidRDefault="0067021F" w:rsidP="00EA5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CD">
        <w:rPr>
          <w:rFonts w:ascii="Times New Roman" w:hAnsi="Times New Roman" w:cs="Times New Roman"/>
          <w:sz w:val="28"/>
          <w:szCs w:val="28"/>
        </w:rPr>
        <w:t>• Приём пропуска буквы (чтение пунктирно написанных букв), не обязательно орфографического содержания. Пропуски можно увеличивать, тогда в памяти ребёнка будут закрепляться целостные образы букв и их сочетаний, что совершенствует вторичную зону затылочной коры левого полушария, нормальное функционирование которой является нейропсихологической основой восприятия вербального материала.</w:t>
      </w:r>
    </w:p>
    <w:p w:rsidR="0067021F" w:rsidRPr="00EA56CD" w:rsidRDefault="0067021F" w:rsidP="00EA5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CD">
        <w:rPr>
          <w:rFonts w:ascii="Times New Roman" w:hAnsi="Times New Roman" w:cs="Times New Roman"/>
          <w:sz w:val="28"/>
          <w:szCs w:val="28"/>
        </w:rPr>
        <w:t>• Чтение строчек с прикрытой верхней основой.</w:t>
      </w:r>
    </w:p>
    <w:p w:rsidR="0067021F" w:rsidRPr="00EA56CD" w:rsidRDefault="0067021F" w:rsidP="00EA5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CD">
        <w:rPr>
          <w:rFonts w:ascii="Times New Roman" w:hAnsi="Times New Roman" w:cs="Times New Roman"/>
          <w:sz w:val="28"/>
          <w:szCs w:val="28"/>
        </w:rPr>
        <w:t>• Поиск в тексте заданных слов. Такие слова повторяются без изменений, но искать их в тексте придётся, прочитывая его по нескольку раз. Это даст возможность уловить мысль, изложенную в тексте.</w:t>
      </w:r>
    </w:p>
    <w:p w:rsidR="0067021F" w:rsidRPr="00EA56CD" w:rsidRDefault="0067021F" w:rsidP="00EA5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CD">
        <w:rPr>
          <w:rFonts w:ascii="Times New Roman" w:hAnsi="Times New Roman" w:cs="Times New Roman"/>
          <w:sz w:val="28"/>
          <w:szCs w:val="28"/>
        </w:rPr>
        <w:t>• Приём чтения через слово нового или известного текста.</w:t>
      </w:r>
    </w:p>
    <w:p w:rsidR="009773BC" w:rsidRPr="00EA56CD" w:rsidRDefault="0067021F" w:rsidP="00EA5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CD">
        <w:rPr>
          <w:rFonts w:ascii="Times New Roman" w:hAnsi="Times New Roman" w:cs="Times New Roman"/>
          <w:sz w:val="28"/>
          <w:szCs w:val="28"/>
        </w:rPr>
        <w:t>Конечно, такие приемы подходят только для индивидуальной работы. Далее предлагаю приемы, которые можно использовать для всего класса.</w:t>
      </w:r>
      <w:r w:rsidR="009773BC" w:rsidRPr="00EA56CD">
        <w:rPr>
          <w:rFonts w:ascii="Times New Roman" w:hAnsi="Times New Roman" w:cs="Times New Roman"/>
          <w:sz w:val="28"/>
          <w:szCs w:val="28"/>
        </w:rPr>
        <w:t xml:space="preserve"> Очень хорошо помогают осмысливать текст вопросы, которые составляют дети. </w:t>
      </w:r>
    </w:p>
    <w:p w:rsidR="009773BC" w:rsidRPr="00EA56CD" w:rsidRDefault="009773BC" w:rsidP="00EA5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CD">
        <w:rPr>
          <w:rFonts w:ascii="Times New Roman" w:hAnsi="Times New Roman" w:cs="Times New Roman"/>
          <w:sz w:val="28"/>
          <w:szCs w:val="28"/>
        </w:rPr>
        <w:t>1. Простые вопросы. Отвечая на них, нужно назвать какие-то факты, вспомнить, воспроизвести некую информацию.</w:t>
      </w:r>
    </w:p>
    <w:p w:rsidR="009773BC" w:rsidRPr="00EA56CD" w:rsidRDefault="009773BC" w:rsidP="00EA5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CD">
        <w:rPr>
          <w:rFonts w:ascii="Times New Roman" w:hAnsi="Times New Roman" w:cs="Times New Roman"/>
          <w:sz w:val="28"/>
          <w:szCs w:val="28"/>
        </w:rPr>
        <w:t>2. Уточняющие вопросы. Обычно они начинаются со слов: «То есть ты говоришь, что</w:t>
      </w:r>
      <w:proofErr w:type="gramStart"/>
      <w:r w:rsidRPr="00EA56CD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EA56CD">
        <w:rPr>
          <w:rFonts w:ascii="Times New Roman" w:hAnsi="Times New Roman" w:cs="Times New Roman"/>
          <w:sz w:val="28"/>
          <w:szCs w:val="28"/>
        </w:rPr>
        <w:t>?», «Если я правильно понял, то ..?». Такие вопросы нужны для предоставления собеседнику обратной связи относительно того что он только что сказал.</w:t>
      </w:r>
    </w:p>
    <w:p w:rsidR="009773BC" w:rsidRPr="00EA56CD" w:rsidRDefault="009773BC" w:rsidP="00EA5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CD">
        <w:rPr>
          <w:rFonts w:ascii="Times New Roman" w:hAnsi="Times New Roman" w:cs="Times New Roman"/>
          <w:sz w:val="28"/>
          <w:szCs w:val="28"/>
        </w:rPr>
        <w:t xml:space="preserve">3. Объясняющие вопросы. Обычно начинаются со слова «Почему?». Они направлены на установление </w:t>
      </w:r>
      <w:proofErr w:type="spellStart"/>
      <w:r w:rsidRPr="00EA56CD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EA56CD">
        <w:rPr>
          <w:rFonts w:ascii="Times New Roman" w:hAnsi="Times New Roman" w:cs="Times New Roman"/>
          <w:sz w:val="28"/>
          <w:szCs w:val="28"/>
        </w:rPr>
        <w:t>—следственных связей.</w:t>
      </w:r>
    </w:p>
    <w:p w:rsidR="009773BC" w:rsidRPr="00EA56CD" w:rsidRDefault="009773BC" w:rsidP="00EA5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CD">
        <w:rPr>
          <w:rFonts w:ascii="Times New Roman" w:hAnsi="Times New Roman" w:cs="Times New Roman"/>
          <w:sz w:val="28"/>
          <w:szCs w:val="28"/>
        </w:rPr>
        <w:t>4. Творческие вопросы. Когда в вопросе есть частица «бы», а в его формулировке есть элементы условности, предположения, фантазии, прогноза. «Что бы изменилось</w:t>
      </w:r>
      <w:proofErr w:type="gramStart"/>
      <w:r w:rsidRPr="00EA56CD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EA56CD">
        <w:rPr>
          <w:rFonts w:ascii="Times New Roman" w:hAnsi="Times New Roman" w:cs="Times New Roman"/>
          <w:sz w:val="28"/>
          <w:szCs w:val="28"/>
        </w:rPr>
        <w:t>, если бы….?», «Как вы думаете, как будут развиваться события дальше?»</w:t>
      </w:r>
    </w:p>
    <w:p w:rsidR="009773BC" w:rsidRPr="00EA56CD" w:rsidRDefault="009773BC" w:rsidP="00EA5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CD">
        <w:rPr>
          <w:rFonts w:ascii="Times New Roman" w:hAnsi="Times New Roman" w:cs="Times New Roman"/>
          <w:sz w:val="28"/>
          <w:szCs w:val="28"/>
        </w:rPr>
        <w:lastRenderedPageBreak/>
        <w:t>5. Оценочные вопросы. Эти вопросы направлены на выяснение критериев оценки тех или иных событий, явлений, фактов. «Почему что—то хорошо, а что—то плохо?», «Чем один герой отличается от другого?»</w:t>
      </w:r>
    </w:p>
    <w:p w:rsidR="009773BC" w:rsidRPr="00EA56CD" w:rsidRDefault="009773BC" w:rsidP="00EA5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CD">
        <w:rPr>
          <w:rFonts w:ascii="Times New Roman" w:hAnsi="Times New Roman" w:cs="Times New Roman"/>
          <w:sz w:val="28"/>
          <w:szCs w:val="28"/>
        </w:rPr>
        <w:t>6. Практические вопросы. Они направлены на установление взаимосвязи между теорией и практикой «Как бы вы поступили на месте героя?»</w:t>
      </w:r>
    </w:p>
    <w:p w:rsidR="009773BC" w:rsidRPr="00EA56CD" w:rsidRDefault="009773BC" w:rsidP="00EA5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CD">
        <w:rPr>
          <w:rFonts w:ascii="Times New Roman" w:hAnsi="Times New Roman" w:cs="Times New Roman"/>
          <w:sz w:val="28"/>
          <w:szCs w:val="28"/>
        </w:rPr>
        <w:t>7. Кто является главным героем произведения? Где происходят события? Что случилось? И так по всем пунктам. Эта шпаргалка всегда у детей под рукой. Можно еще использовать прием "Толстый и тонкий вопрос" из технологии "Развитие критического мышления через чтение и письмо".</w:t>
      </w:r>
    </w:p>
    <w:p w:rsidR="0067021F" w:rsidRPr="00EA56CD" w:rsidRDefault="009773BC" w:rsidP="00EA5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CD">
        <w:rPr>
          <w:rFonts w:ascii="Times New Roman" w:hAnsi="Times New Roman" w:cs="Times New Roman"/>
          <w:sz w:val="28"/>
          <w:szCs w:val="28"/>
        </w:rPr>
        <w:t xml:space="preserve"> Класс за определенное количество времени составляет несколько утверждений как верных, так и неверных (для этого нужно научить детей менять в предложении имена персонажей, их действия или последовательность, просто подставлять частичку НЕ перед глаголами и т.д.). Потом в формате блицтурнира можно их быстро проверить, разделив класс на команды или по рядам. Можно составлять такие утверждения в письменной форме, тогда есть возможность поменяться между собой и ответить письменно или оставить на домашнее задание.</w:t>
      </w:r>
    </w:p>
    <w:p w:rsidR="009773BC" w:rsidRDefault="009773BC" w:rsidP="00EA5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C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EA56C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A56CD">
        <w:rPr>
          <w:rFonts w:ascii="Times New Roman" w:hAnsi="Times New Roman" w:cs="Times New Roman"/>
          <w:sz w:val="28"/>
          <w:szCs w:val="28"/>
        </w:rPr>
        <w:t xml:space="preserve"> результаты деятельности – универсальные способы    деятельности – познавательные, </w:t>
      </w:r>
      <w:proofErr w:type="spellStart"/>
      <w:r w:rsidRPr="00EA56CD">
        <w:rPr>
          <w:rFonts w:ascii="Times New Roman" w:hAnsi="Times New Roman" w:cs="Times New Roman"/>
          <w:sz w:val="28"/>
          <w:szCs w:val="28"/>
        </w:rPr>
        <w:t>коммуникактивные</w:t>
      </w:r>
      <w:proofErr w:type="spellEnd"/>
      <w:r w:rsidRPr="00EA56CD">
        <w:rPr>
          <w:rFonts w:ascii="Times New Roman" w:hAnsi="Times New Roman" w:cs="Times New Roman"/>
          <w:sz w:val="28"/>
          <w:szCs w:val="28"/>
        </w:rPr>
        <w:t xml:space="preserve">, регулятивные. В основе формирования </w:t>
      </w:r>
      <w:proofErr w:type="spellStart"/>
      <w:r w:rsidRPr="00EA56C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A56CD">
        <w:rPr>
          <w:rFonts w:ascii="Times New Roman" w:hAnsi="Times New Roman" w:cs="Times New Roman"/>
          <w:sz w:val="28"/>
          <w:szCs w:val="28"/>
        </w:rPr>
        <w:t xml:space="preserve"> результатов лежит «умение учиться», которое предполагает полноценное освоение всех компонентов учебной деятельности  и выступает существенным фактором повышения качества обучения.</w:t>
      </w:r>
    </w:p>
    <w:p w:rsidR="00EA0792" w:rsidRPr="00EA0792" w:rsidRDefault="00EA0792" w:rsidP="00EA07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8"/>
          <w:lang w:eastAsia="ru-RU"/>
        </w:rPr>
      </w:pPr>
      <w:r w:rsidRPr="00EA0792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8"/>
          <w:lang w:eastAsia="ru-RU"/>
        </w:rPr>
        <w:t>Список литературы:</w:t>
      </w:r>
    </w:p>
    <w:p w:rsidR="004D258D" w:rsidRPr="004D258D" w:rsidRDefault="00EA0792" w:rsidP="004D258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A07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</w:t>
      </w:r>
      <w:r w:rsidR="004D258D" w:rsidRPr="004D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58D" w:rsidRPr="004D25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Федеральный государственный образовательный стандарт начального общего образования – М.: </w:t>
      </w:r>
      <w:r w:rsidR="004D25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</w:t>
      </w:r>
      <w:r w:rsidR="004D258D" w:rsidRPr="004D25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Просвещение, 2010.</w:t>
      </w:r>
    </w:p>
    <w:p w:rsidR="004D258D" w:rsidRPr="004D258D" w:rsidRDefault="004D258D" w:rsidP="004D25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</w:t>
      </w:r>
      <w:r w:rsidRPr="004D25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Орлова Э.А. Рекомендации по повышению уровня читательской компетенции в рамках Национальной программы поддержки и развития чтения. – М.: МЦБС, 2008.</w:t>
      </w:r>
    </w:p>
    <w:p w:rsidR="004D258D" w:rsidRPr="004D258D" w:rsidRDefault="004D258D" w:rsidP="004D25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</w:t>
      </w:r>
      <w:r w:rsidRPr="004D25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Дусавицкий А.К.</w:t>
      </w:r>
      <w:r w:rsidRPr="004D25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4D25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Урок в начальной школе: Реализация системно-</w:t>
      </w:r>
      <w:proofErr w:type="spellStart"/>
      <w:r w:rsidRPr="004D25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деятельностного</w:t>
      </w:r>
      <w:proofErr w:type="spellEnd"/>
      <w:r w:rsidRPr="004D25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подхода к обучению: кн. для учителя / А.К. </w:t>
      </w:r>
      <w:proofErr w:type="spellStart"/>
      <w:r w:rsidRPr="004D25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Дусавицкий</w:t>
      </w:r>
      <w:proofErr w:type="spellEnd"/>
      <w:r w:rsidRPr="004D25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[и др.]. – 4-е изд. – </w:t>
      </w:r>
      <w:proofErr w:type="gramStart"/>
      <w:r w:rsidRPr="004D25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 :</w:t>
      </w:r>
      <w:proofErr w:type="gramEnd"/>
      <w:r w:rsidRPr="004D25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Вита-пресс, 2012.</w:t>
      </w:r>
    </w:p>
    <w:p w:rsidR="004D258D" w:rsidRPr="004D258D" w:rsidRDefault="004D258D" w:rsidP="004D25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</w:t>
      </w:r>
      <w:r w:rsidRPr="004D25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Лавлинский С.П.</w:t>
      </w:r>
      <w:r w:rsidRPr="004D25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4D25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Технология литературного образования: Коммуникативно-</w:t>
      </w:r>
      <w:proofErr w:type="spellStart"/>
      <w:r w:rsidRPr="004D25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деятельностный</w:t>
      </w:r>
      <w:proofErr w:type="spellEnd"/>
      <w:r w:rsidRPr="004D25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подход. – М.: Процесс – Традиция, 2003.</w:t>
      </w:r>
    </w:p>
    <w:p w:rsidR="004D258D" w:rsidRPr="004D258D" w:rsidRDefault="004D258D" w:rsidP="004D25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5.</w:t>
      </w:r>
      <w:r w:rsidRPr="004D25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Матвеева Е.И.</w:t>
      </w:r>
      <w:r w:rsidRPr="004D25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proofErr w:type="spellStart"/>
      <w:r w:rsidRPr="004D25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Деятельностный</w:t>
      </w:r>
      <w:proofErr w:type="spellEnd"/>
      <w:r w:rsidRPr="004D25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подход к обучению в начальной </w:t>
      </w:r>
      <w:proofErr w:type="gramStart"/>
      <w:r w:rsidRPr="004D25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школе :</w:t>
      </w:r>
      <w:proofErr w:type="gramEnd"/>
      <w:r w:rsidRPr="004D25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урок литературного чтения (из опыта работы) / Е.И. Матвеева, И.Е. Патрикеева. – 3-е изд. – </w:t>
      </w:r>
      <w:proofErr w:type="gramStart"/>
      <w:r w:rsidRPr="004D25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 :</w:t>
      </w:r>
      <w:proofErr w:type="gramEnd"/>
      <w:r w:rsidRPr="004D25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Вита-пресс, 2012.</w:t>
      </w:r>
    </w:p>
    <w:p w:rsidR="00EA0792" w:rsidRPr="00EA0792" w:rsidRDefault="00EA0792" w:rsidP="004D25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A07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EA07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Воскобович</w:t>
      </w:r>
      <w:proofErr w:type="spellEnd"/>
      <w:r w:rsidRPr="00EA07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В. В., Вакуленко Л. С. Развивающие игры </w:t>
      </w:r>
      <w:proofErr w:type="spellStart"/>
      <w:r w:rsidRPr="00EA07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Воскобовича</w:t>
      </w:r>
      <w:proofErr w:type="spellEnd"/>
      <w:r w:rsidRPr="00EA07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Сборник методических материалов. – М.: </w:t>
      </w:r>
      <w:r w:rsidR="004D258D" w:rsidRPr="004D25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Вита-пресс, 2012.</w:t>
      </w:r>
    </w:p>
    <w:p w:rsidR="00EA0792" w:rsidRPr="00EA56CD" w:rsidRDefault="00EA0792" w:rsidP="00EA5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0792" w:rsidRPr="00EA56CD" w:rsidSect="00EA56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25F57"/>
    <w:multiLevelType w:val="multilevel"/>
    <w:tmpl w:val="A016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03"/>
    <w:rsid w:val="0019552A"/>
    <w:rsid w:val="00241E03"/>
    <w:rsid w:val="004D258D"/>
    <w:rsid w:val="0067021F"/>
    <w:rsid w:val="009773BC"/>
    <w:rsid w:val="009E7931"/>
    <w:rsid w:val="00EA0792"/>
    <w:rsid w:val="00EA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DE526-2875-48F7-83F2-606F4CE6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Даренка</dc:creator>
  <cp:keywords/>
  <dc:description/>
  <cp:lastModifiedBy>Пользователь</cp:lastModifiedBy>
  <cp:revision>7</cp:revision>
  <dcterms:created xsi:type="dcterms:W3CDTF">2017-03-29T13:26:00Z</dcterms:created>
  <dcterms:modified xsi:type="dcterms:W3CDTF">2018-10-14T11:21:00Z</dcterms:modified>
</cp:coreProperties>
</file>