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A2" w:rsidRPr="007E0E38" w:rsidRDefault="00F43CE8" w:rsidP="007E0E38">
      <w:pPr>
        <w:pStyle w:val="1"/>
        <w:jc w:val="center"/>
        <w:rPr>
          <w:sz w:val="28"/>
          <w:szCs w:val="28"/>
        </w:rPr>
      </w:pPr>
      <w:r w:rsidRPr="007E0E38">
        <w:rPr>
          <w:rFonts w:ascii="Cambria" w:hAnsi="Cambria" w:cs="Cambria"/>
          <w:b/>
          <w:bCs/>
          <w:sz w:val="28"/>
          <w:szCs w:val="28"/>
        </w:rPr>
        <w:t>Школьный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исследовательский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проект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как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метод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формирования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познавательной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активности</w:t>
      </w:r>
      <w:r w:rsidRPr="007E0E3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7E0E38">
        <w:rPr>
          <w:rFonts w:ascii="Cambria" w:hAnsi="Cambria" w:cs="Cambria"/>
          <w:b/>
          <w:bCs/>
          <w:sz w:val="28"/>
          <w:szCs w:val="28"/>
        </w:rPr>
        <w:t>учащихся</w:t>
      </w:r>
      <w:r w:rsidRPr="007E0E38">
        <w:rPr>
          <w:rFonts w:ascii="Baskerville Old Face" w:hAnsi="Baskerville Old Face"/>
          <w:b/>
          <w:bCs/>
          <w:sz w:val="28"/>
          <w:szCs w:val="28"/>
        </w:rPr>
        <w:t>.</w:t>
      </w:r>
    </w:p>
    <w:p w:rsidR="007E0E38" w:rsidRDefault="007E0E38" w:rsidP="007E0E38">
      <w:pPr>
        <w:pStyle w:val="1"/>
        <w:jc w:val="center"/>
        <w:rPr>
          <w:b/>
        </w:rPr>
      </w:pPr>
    </w:p>
    <w:p w:rsidR="007E0E38" w:rsidRPr="007E0E38" w:rsidRDefault="007E0E38" w:rsidP="007E0E38">
      <w:pPr>
        <w:pStyle w:val="1"/>
        <w:jc w:val="center"/>
        <w:rPr>
          <w:b/>
        </w:rPr>
      </w:pPr>
      <w:r w:rsidRPr="007E0E38">
        <w:rPr>
          <w:b/>
        </w:rPr>
        <w:t xml:space="preserve">Автор: Безуглова Светлана Геннадьевна, учитель истории и обществознания </w:t>
      </w:r>
    </w:p>
    <w:p w:rsidR="007E0E38" w:rsidRPr="007E0E38" w:rsidRDefault="007E0E38" w:rsidP="007E0E38">
      <w:pPr>
        <w:pStyle w:val="1"/>
        <w:rPr>
          <w:b/>
        </w:rPr>
      </w:pPr>
      <w:r w:rsidRPr="007E0E38">
        <w:rPr>
          <w:b/>
        </w:rPr>
        <w:t xml:space="preserve">            МБУ «Школа № 41» </w:t>
      </w:r>
      <w:proofErr w:type="spellStart"/>
      <w:r w:rsidRPr="007E0E38">
        <w:rPr>
          <w:b/>
        </w:rPr>
        <w:t>г.Тольятти</w:t>
      </w:r>
      <w:proofErr w:type="spellEnd"/>
    </w:p>
    <w:p w:rsidR="00331DA2" w:rsidRDefault="00331DA2">
      <w:pPr>
        <w:pStyle w:val="1"/>
        <w:jc w:val="right"/>
        <w:rPr>
          <w:rFonts w:ascii="Baskerville Old Face" w:hAnsi="Baskerville Old Face" w:hint="eastAsia"/>
        </w:rPr>
      </w:pP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r>
        <w:rPr>
          <w:rFonts w:ascii="Baskerville Old Face" w:hAnsi="Baskerville Old Face"/>
        </w:rPr>
        <w:t>«</w:t>
      </w:r>
      <w:r>
        <w:rPr>
          <w:rFonts w:ascii="Cambria" w:hAnsi="Cambria" w:cs="Cambria"/>
        </w:rPr>
        <w:t>Никакой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человек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в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мире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не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родится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готовым</w:t>
      </w:r>
      <w:r>
        <w:rPr>
          <w:rFonts w:ascii="Baskerville Old Face" w:hAnsi="Baskerville Old Face"/>
        </w:rPr>
        <w:t xml:space="preserve">, </w:t>
      </w: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proofErr w:type="gramStart"/>
      <w:r>
        <w:rPr>
          <w:rFonts w:ascii="Cambria" w:hAnsi="Cambria" w:cs="Cambria"/>
        </w:rPr>
        <w:t>то</w:t>
      </w:r>
      <w:proofErr w:type="gramEnd"/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есть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вполне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сформировавшимся</w:t>
      </w:r>
      <w:r>
        <w:rPr>
          <w:rFonts w:ascii="Baskerville Old Face" w:hAnsi="Baskerville Old Face"/>
        </w:rPr>
        <w:t xml:space="preserve">, </w:t>
      </w: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proofErr w:type="gramStart"/>
      <w:r>
        <w:rPr>
          <w:rFonts w:ascii="Cambria" w:hAnsi="Cambria" w:cs="Cambria"/>
        </w:rPr>
        <w:t>но</w:t>
      </w:r>
      <w:proofErr w:type="gramEnd"/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всякая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его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жизнь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есть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ни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что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иное</w:t>
      </w:r>
      <w:r>
        <w:rPr>
          <w:rFonts w:ascii="Baskerville Old Face" w:hAnsi="Baskerville Old Face"/>
        </w:rPr>
        <w:t xml:space="preserve">, </w:t>
      </w: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proofErr w:type="gramStart"/>
      <w:r>
        <w:rPr>
          <w:rFonts w:ascii="Cambria" w:hAnsi="Cambria" w:cs="Cambria"/>
        </w:rPr>
        <w:t>как</w:t>
      </w:r>
      <w:proofErr w:type="gramEnd"/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беспрерывно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движущееся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развитие</w:t>
      </w:r>
      <w:r>
        <w:rPr>
          <w:rFonts w:ascii="Baskerville Old Face" w:hAnsi="Baskerville Old Face"/>
        </w:rPr>
        <w:t xml:space="preserve">, </w:t>
      </w: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proofErr w:type="gramStart"/>
      <w:r>
        <w:rPr>
          <w:rFonts w:ascii="Cambria" w:hAnsi="Cambria" w:cs="Cambria"/>
        </w:rPr>
        <w:t>беспрестанное</w:t>
      </w:r>
      <w:proofErr w:type="gramEnd"/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формирование</w:t>
      </w:r>
      <w:r>
        <w:rPr>
          <w:rFonts w:ascii="Baskerville Old Face" w:hAnsi="Baskerville Old Face" w:cs="Baskerville Old Face"/>
        </w:rPr>
        <w:t>»</w:t>
      </w:r>
      <w:r>
        <w:rPr>
          <w:rFonts w:ascii="Baskerville Old Face" w:hAnsi="Baskerville Old Face"/>
        </w:rPr>
        <w:t>.</w:t>
      </w:r>
    </w:p>
    <w:p w:rsidR="00331DA2" w:rsidRDefault="00F43CE8">
      <w:pPr>
        <w:pStyle w:val="1"/>
        <w:jc w:val="right"/>
        <w:rPr>
          <w:rFonts w:ascii="Baskerville Old Face" w:hAnsi="Baskerville Old Face" w:hint="eastAsia"/>
        </w:rPr>
      </w:pPr>
      <w:proofErr w:type="spellStart"/>
      <w:r>
        <w:rPr>
          <w:rFonts w:ascii="Cambria" w:hAnsi="Cambria" w:cs="Cambria"/>
        </w:rPr>
        <w:t>В</w:t>
      </w:r>
      <w:r>
        <w:rPr>
          <w:rFonts w:ascii="Baskerville Old Face" w:hAnsi="Baskerville Old Face"/>
        </w:rPr>
        <w:t>.</w:t>
      </w:r>
      <w:r>
        <w:rPr>
          <w:rFonts w:ascii="Cambria" w:hAnsi="Cambria" w:cs="Cambria"/>
        </w:rPr>
        <w:t>Г</w:t>
      </w:r>
      <w:r>
        <w:rPr>
          <w:rFonts w:ascii="Baskerville Old Face" w:hAnsi="Baskerville Old Face"/>
        </w:rPr>
        <w:t>.</w:t>
      </w:r>
      <w:r>
        <w:rPr>
          <w:rFonts w:ascii="Cambria" w:hAnsi="Cambria" w:cs="Cambria"/>
        </w:rPr>
        <w:t>Белинский</w:t>
      </w:r>
      <w:proofErr w:type="spellEnd"/>
      <w:r>
        <w:rPr>
          <w:rFonts w:ascii="Baskerville Old Face" w:hAnsi="Baskerville Old Face"/>
        </w:rPr>
        <w:t>.</w:t>
      </w:r>
    </w:p>
    <w:p w:rsidR="00331DA2" w:rsidRPr="00F43CE8" w:rsidRDefault="00F43CE8">
      <w:pPr>
        <w:pStyle w:val="1"/>
        <w:ind w:firstLine="789"/>
        <w:rPr>
          <w:rFonts w:cs="Times New Roman"/>
        </w:rPr>
      </w:pPr>
      <w:r w:rsidRPr="00F43CE8">
        <w:rPr>
          <w:rFonts w:cs="Times New Roman"/>
        </w:rPr>
        <w:t>Исследовательский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подход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как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познания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мира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метод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был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опробован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еще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древности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За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многие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тысячелетия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методика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претерпела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огромные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изменения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приобрела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особую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значимость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условиях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модернизации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системы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образования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Организация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рассматривается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сегодня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как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мощная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инновационная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образовательная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технологи</w:t>
      </w:r>
      <w:r w:rsidRPr="00F43CE8">
        <w:rPr>
          <w:rFonts w:cs="Times New Roman"/>
        </w:rPr>
        <w:t>я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Она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служит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средством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комплексного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решения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воспитания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образования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социуме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Помимо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учебных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целей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мы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педагоги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своей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ставим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перед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обучающимися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направленные</w:t>
      </w:r>
      <w:r w:rsidRPr="00F43CE8">
        <w:rPr>
          <w:rFonts w:cs="Times New Roman"/>
        </w:rPr>
        <w:t xml:space="preserve"> </w:t>
      </w:r>
      <w:bookmarkStart w:id="0" w:name="_GoBack"/>
      <w:bookmarkEnd w:id="0"/>
      <w:r w:rsidRPr="00F43CE8">
        <w:rPr>
          <w:rFonts w:cs="Times New Roman"/>
        </w:rPr>
        <w:t>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формирование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навыков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. </w:t>
      </w:r>
    </w:p>
    <w:p w:rsidR="00331DA2" w:rsidRPr="00F43CE8" w:rsidRDefault="00F43CE8">
      <w:pPr>
        <w:pStyle w:val="1"/>
        <w:ind w:firstLine="789"/>
        <w:rPr>
          <w:rFonts w:cs="Times New Roman"/>
        </w:rPr>
      </w:pPr>
      <w:r w:rsidRPr="00F43CE8">
        <w:rPr>
          <w:rFonts w:cs="Times New Roman"/>
        </w:rPr>
        <w:t>Всем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известно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что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—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природе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Потребность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ребёнка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исследовательском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поиске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обусловлена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биологически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Иначе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называется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—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любопытство</w:t>
      </w:r>
      <w:r w:rsidRPr="00F43CE8">
        <w:rPr>
          <w:rFonts w:cs="Times New Roman"/>
        </w:rPr>
        <w:t>. «</w:t>
      </w:r>
      <w:r w:rsidRPr="00F43CE8">
        <w:rPr>
          <w:rFonts w:cs="Times New Roman"/>
        </w:rPr>
        <w:t>Одаренность</w:t>
      </w:r>
      <w:r w:rsidRPr="00F43CE8">
        <w:rPr>
          <w:rFonts w:cs="Times New Roman"/>
        </w:rPr>
        <w:t>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происходит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слова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«</w:t>
      </w:r>
      <w:r w:rsidRPr="00F43CE8">
        <w:rPr>
          <w:rFonts w:cs="Times New Roman"/>
        </w:rPr>
        <w:t>дар</w:t>
      </w:r>
      <w:r w:rsidRPr="00F43CE8">
        <w:rPr>
          <w:rFonts w:cs="Times New Roman"/>
        </w:rPr>
        <w:t>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означает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прежде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всего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особо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благоприятные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внутренние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предпосылки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развития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Одарённые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–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наше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достояние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Выявление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детей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ними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являются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актуальной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школы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законе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РФ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«</w:t>
      </w:r>
      <w:r w:rsidRPr="00F43CE8">
        <w:rPr>
          <w:rFonts w:cs="Times New Roman"/>
        </w:rPr>
        <w:t>Об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образовании</w:t>
      </w:r>
      <w:r w:rsidRPr="00F43CE8">
        <w:rPr>
          <w:rFonts w:cs="Times New Roman"/>
        </w:rPr>
        <w:t>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указывается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необходимость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творческих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возможностей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одарённых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детей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которые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дальнейшем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станут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носителями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ведущих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идей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общественного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процесса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Сегодня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необходимо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предоставить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каждому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обучающемуся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сферу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необходимую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для</w:t>
      </w:r>
      <w:r w:rsidRPr="00F43CE8">
        <w:rPr>
          <w:rFonts w:cs="Times New Roman"/>
        </w:rPr>
        <w:t xml:space="preserve"> </w:t>
      </w:r>
      <w:proofErr w:type="gramStart"/>
      <w:r w:rsidRPr="00F43CE8">
        <w:rPr>
          <w:rFonts w:cs="Times New Roman"/>
        </w:rPr>
        <w:t>реализации</w:t>
      </w:r>
      <w:proofErr w:type="gramEnd"/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интеллектуальных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творческих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способностей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формир</w:t>
      </w:r>
      <w:r w:rsidRPr="00F43CE8">
        <w:rPr>
          <w:rFonts w:cs="Times New Roman"/>
        </w:rPr>
        <w:t>ования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потребности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непрерывном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самообразовании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активной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гражданской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позиции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культуры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здоровья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способности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социальной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адаптации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творческому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самовыражению</w:t>
      </w:r>
      <w:r w:rsidRPr="00F43CE8">
        <w:rPr>
          <w:rFonts w:cs="Times New Roman"/>
        </w:rPr>
        <w:t>.</w:t>
      </w:r>
    </w:p>
    <w:p w:rsidR="00331DA2" w:rsidRPr="00F43CE8" w:rsidRDefault="00F43CE8">
      <w:pPr>
        <w:pStyle w:val="1"/>
        <w:ind w:firstLine="777"/>
        <w:rPr>
          <w:rFonts w:cs="Times New Roman"/>
        </w:rPr>
      </w:pPr>
      <w:r w:rsidRPr="00F43CE8">
        <w:rPr>
          <w:rFonts w:cs="Times New Roman"/>
        </w:rPr>
        <w:t>Школа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—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открытие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новых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интересных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вещей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поэтому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учителя</w:t>
      </w:r>
      <w:r w:rsidRPr="00F43CE8">
        <w:rPr>
          <w:rFonts w:cs="Times New Roman"/>
        </w:rPr>
        <w:t xml:space="preserve"> — </w:t>
      </w:r>
      <w:r w:rsidRPr="00F43CE8">
        <w:rPr>
          <w:rFonts w:cs="Times New Roman"/>
        </w:rPr>
        <w:t>оправдать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надежды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Использование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учителями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школы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проектного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методов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помогает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решить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непростую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задачу</w:t>
      </w:r>
      <w:r w:rsidRPr="00F43CE8">
        <w:rPr>
          <w:rFonts w:cs="Times New Roman"/>
        </w:rPr>
        <w:t>.</w:t>
      </w:r>
    </w:p>
    <w:p w:rsidR="00331DA2" w:rsidRPr="00F43CE8" w:rsidRDefault="00F43CE8">
      <w:pPr>
        <w:pStyle w:val="1"/>
        <w:ind w:firstLine="753"/>
        <w:rPr>
          <w:rFonts w:cs="Times New Roman"/>
        </w:rPr>
      </w:pPr>
      <w:r w:rsidRPr="00F43CE8">
        <w:rPr>
          <w:rFonts w:cs="Times New Roman"/>
        </w:rPr>
        <w:t>Стремительно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меняющаяся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жизнь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заставляет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общество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пересматривать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смысл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значение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поведения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человека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Технология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</w:t>
      </w:r>
      <w:r w:rsidRPr="00F43CE8">
        <w:rPr>
          <w:rFonts w:cs="Times New Roman"/>
        </w:rPr>
        <w:t>роектного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способствует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формированию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обучающегося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обладающего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набором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умений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навыков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осознанному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познавательному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поиску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самостоятельной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работе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ориентированию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потоке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информации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Главной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учащихся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проектно</w:t>
      </w:r>
      <w:r w:rsidRPr="00F43CE8">
        <w:rPr>
          <w:rFonts w:cs="Times New Roman"/>
        </w:rPr>
        <w:t>-</w:t>
      </w:r>
      <w:r w:rsidRPr="00F43CE8">
        <w:rPr>
          <w:rFonts w:cs="Times New Roman"/>
        </w:rPr>
        <w:t>исследовательской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является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вовлечение школьников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активный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познавательный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поиск.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Главное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организации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научно</w:t>
      </w:r>
      <w:r w:rsidRPr="00F43CE8">
        <w:rPr>
          <w:rFonts w:cs="Times New Roman"/>
        </w:rPr>
        <w:t>-</w:t>
      </w:r>
      <w:r w:rsidRPr="00F43CE8">
        <w:rPr>
          <w:rFonts w:cs="Times New Roman"/>
        </w:rPr>
        <w:t>исследовательской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следовать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следующему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правилу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–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никакого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принуждения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насилия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личностью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ребёнка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Главный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критерий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–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личный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интерес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увлечённость</w:t>
      </w:r>
      <w:r w:rsidRPr="00F43CE8">
        <w:rPr>
          <w:rFonts w:cs="Times New Roman"/>
        </w:rPr>
        <w:t>.</w:t>
      </w:r>
    </w:p>
    <w:p w:rsidR="00331DA2" w:rsidRPr="00F43CE8" w:rsidRDefault="00F43CE8">
      <w:pPr>
        <w:pStyle w:val="1"/>
        <w:ind w:firstLine="753"/>
        <w:rPr>
          <w:rFonts w:cs="Times New Roman"/>
        </w:rPr>
      </w:pPr>
      <w:r w:rsidRPr="00F43CE8">
        <w:rPr>
          <w:rFonts w:cs="Times New Roman"/>
        </w:rPr>
        <w:t>Выполнение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исследовательских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сравнению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другими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формами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образовательной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позволяет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наиболее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эффективно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последовательно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осуществить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разворот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традиционного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подхода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</w:t>
      </w:r>
      <w:r w:rsidRPr="00F43CE8">
        <w:rPr>
          <w:rFonts w:cs="Times New Roman"/>
        </w:rPr>
        <w:t>ении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новому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продуктивному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образованию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направленному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таких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универсальных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способностей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компетенций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обучающихся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как</w:t>
      </w:r>
      <w:r w:rsidRPr="00F43CE8">
        <w:rPr>
          <w:rFonts w:cs="Times New Roman"/>
        </w:rPr>
        <w:t xml:space="preserve">   </w:t>
      </w:r>
      <w:r w:rsidRPr="00F43CE8">
        <w:rPr>
          <w:rFonts w:cs="Times New Roman"/>
        </w:rPr>
        <w:t>способность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самообразованию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развитие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навыков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ориентации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информационных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потоках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развитие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умений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ставить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решать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проблемы</w:t>
      </w:r>
      <w:r w:rsidRPr="00F43CE8">
        <w:rPr>
          <w:rFonts w:cs="Times New Roman"/>
        </w:rPr>
        <w:t xml:space="preserve">.  </w:t>
      </w:r>
      <w:r w:rsidRPr="00F43CE8">
        <w:rPr>
          <w:rFonts w:cs="Times New Roman"/>
        </w:rPr>
        <w:t>Всё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дальнейшем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поможет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обучающимся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легко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войти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«</w:t>
      </w:r>
      <w:r w:rsidRPr="00F43CE8">
        <w:rPr>
          <w:rFonts w:cs="Times New Roman"/>
        </w:rPr>
        <w:t>взрослую</w:t>
      </w:r>
      <w:r w:rsidRPr="00F43CE8">
        <w:rPr>
          <w:rFonts w:cs="Times New Roman"/>
        </w:rPr>
        <w:t>»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жизнь</w:t>
      </w:r>
      <w:r w:rsidRPr="00F43CE8">
        <w:rPr>
          <w:rFonts w:cs="Times New Roman"/>
        </w:rPr>
        <w:t xml:space="preserve">. </w:t>
      </w:r>
    </w:p>
    <w:p w:rsidR="00331DA2" w:rsidRPr="00F43CE8" w:rsidRDefault="00F43CE8">
      <w:pPr>
        <w:pStyle w:val="1"/>
        <w:ind w:firstLine="753"/>
        <w:rPr>
          <w:rFonts w:eastAsia="Times New Roman" w:cs="Times New Roman"/>
          <w:lang w:eastAsia="ru-RU"/>
        </w:rPr>
      </w:pPr>
      <w:r>
        <w:rPr>
          <w:rFonts w:ascii="Cambria" w:hAnsi="Cambria" w:cs="Cambria"/>
        </w:rPr>
        <w:lastRenderedPageBreak/>
        <w:t>Существенной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составляющей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педагогических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технологий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</w:rPr>
        <w:t>являются</w:t>
      </w:r>
      <w:r>
        <w:rPr>
          <w:rFonts w:ascii="Baskerville Old Face" w:hAnsi="Baskerville Old Face"/>
        </w:rPr>
        <w:t xml:space="preserve"> </w:t>
      </w:r>
      <w:r>
        <w:rPr>
          <w:rFonts w:ascii="Cambria" w:hAnsi="Cambria" w:cs="Cambria"/>
          <w:b/>
          <w:i/>
        </w:rPr>
        <w:t>методы</w:t>
      </w:r>
      <w:r>
        <w:rPr>
          <w:rFonts w:ascii="Baskerville Old Face" w:hAnsi="Baskerville Old Face"/>
          <w:b/>
          <w:i/>
        </w:rPr>
        <w:t xml:space="preserve"> </w:t>
      </w:r>
      <w:r w:rsidRPr="00F43CE8">
        <w:rPr>
          <w:rFonts w:cs="Times New Roman"/>
          <w:b/>
          <w:i/>
        </w:rPr>
        <w:t>обучения</w:t>
      </w:r>
      <w:r w:rsidRPr="00F43CE8">
        <w:rPr>
          <w:rFonts w:cs="Times New Roman"/>
        </w:rPr>
        <w:t xml:space="preserve"> - </w:t>
      </w:r>
      <w:r w:rsidRPr="00F43CE8">
        <w:rPr>
          <w:rFonts w:cs="Times New Roman"/>
        </w:rPr>
        <w:t>способы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упорядоченной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взаимосвязанной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преподавателя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учащихся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Выбор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тематики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различных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ситуациях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может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быть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разным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По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ходу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выполнения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ученики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могут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выполнить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ряд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исследований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Задача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учителя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–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помочь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ученику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свободной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творческой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ответственной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личностью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Проектно</w:t>
      </w:r>
      <w:r w:rsidRPr="00F43CE8">
        <w:rPr>
          <w:rFonts w:cs="Times New Roman"/>
        </w:rPr>
        <w:t>-</w:t>
      </w:r>
      <w:r w:rsidRPr="00F43CE8">
        <w:rPr>
          <w:rFonts w:cs="Times New Roman"/>
        </w:rPr>
        <w:t>исследовательский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подход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дает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новые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возм</w:t>
      </w:r>
      <w:r w:rsidRPr="00F43CE8">
        <w:rPr>
          <w:rFonts w:cs="Times New Roman"/>
        </w:rPr>
        <w:t>ожности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для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решения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поскольку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метод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характеризуется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высокой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степенью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самостоятельности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формирует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умения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работы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информацией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помогает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выстроить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структуру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своей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учит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обобщать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делать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выводы</w:t>
      </w:r>
      <w:r w:rsidRPr="00F43CE8">
        <w:rPr>
          <w:rFonts w:cs="Times New Roman"/>
        </w:rPr>
        <w:t xml:space="preserve">. </w:t>
      </w:r>
      <w:r w:rsidRPr="00F43CE8">
        <w:rPr>
          <w:rFonts w:eastAsia="Times New Roman" w:cs="Times New Roman"/>
          <w:lang w:eastAsia="ru-RU"/>
        </w:rPr>
        <w:t>Учеба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должна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стать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более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увлекательной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интересной</w:t>
      </w:r>
      <w:r w:rsidRPr="00F43CE8">
        <w:rPr>
          <w:rFonts w:eastAsia="Times New Roman" w:cs="Times New Roman"/>
          <w:lang w:eastAsia="ru-RU"/>
        </w:rPr>
        <w:t xml:space="preserve">; </w:t>
      </w:r>
      <w:r w:rsidRPr="00F43CE8">
        <w:rPr>
          <w:rFonts w:eastAsia="Times New Roman" w:cs="Times New Roman"/>
          <w:lang w:eastAsia="ru-RU"/>
        </w:rPr>
        <w:t>ориентировать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учащихся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понимание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значения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получаемых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школе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знаний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приобретение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личностного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профессионального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опыта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ходе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творческого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исследовательского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процесса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Поэтому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так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внимания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уделяется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исследовательской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заставляя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учителя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</w:t>
      </w:r>
      <w:r w:rsidRPr="00F43CE8">
        <w:rPr>
          <w:rFonts w:eastAsia="Times New Roman" w:cs="Times New Roman"/>
          <w:lang w:eastAsia="ru-RU"/>
        </w:rPr>
        <w:t>-</w:t>
      </w:r>
      <w:r w:rsidRPr="00F43CE8">
        <w:rPr>
          <w:rFonts w:eastAsia="Times New Roman" w:cs="Times New Roman"/>
          <w:lang w:eastAsia="ru-RU"/>
        </w:rPr>
        <w:t>другому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определять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приоритеты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образовательной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первое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место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ставить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личностное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развитие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учащихся</w:t>
      </w:r>
      <w:r w:rsidRPr="00F43CE8">
        <w:rPr>
          <w:rFonts w:eastAsia="Times New Roman" w:cs="Times New Roman"/>
          <w:lang w:eastAsia="ru-RU"/>
        </w:rPr>
        <w:t>.</w:t>
      </w:r>
    </w:p>
    <w:p w:rsidR="00331DA2" w:rsidRPr="00F43CE8" w:rsidRDefault="00F43CE8">
      <w:pPr>
        <w:pStyle w:val="1"/>
        <w:ind w:firstLine="771"/>
        <w:rPr>
          <w:rFonts w:cs="Times New Roman"/>
        </w:rPr>
      </w:pP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взгляд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исследовательский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принцип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технологии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проектного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обучения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предоставляет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новые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возможности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формирования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развития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навыков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самостоятельной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познавательной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учащихся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Непосредственное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же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руководство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учебно</w:t>
      </w:r>
      <w:r w:rsidRPr="00F43CE8">
        <w:rPr>
          <w:rFonts w:eastAsia="Times New Roman" w:cs="Times New Roman"/>
          <w:lang w:eastAsia="ru-RU"/>
        </w:rPr>
        <w:t>-</w:t>
      </w:r>
      <w:r w:rsidRPr="00F43CE8">
        <w:rPr>
          <w:rFonts w:eastAsia="Times New Roman" w:cs="Times New Roman"/>
          <w:lang w:eastAsia="ru-RU"/>
        </w:rPr>
        <w:t>исследовательской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работой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школьника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–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тот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вид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взаимодействия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котором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максимально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раскрываются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возможности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сотрудничества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соавторства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сотворчества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Тем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более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что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современная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система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ориентирует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учителя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передачу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знаний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готовом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виде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организацию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обучения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самостоятельной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доведения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её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уровня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исследовательской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работы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выходящей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за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рамки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учебной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программы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позволяющей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создать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новые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знания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Организация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исследовательской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время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уроков и в внеурочной деятельности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дает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возможность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вооружить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необходимым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инструментарием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школьников</w:t>
      </w:r>
      <w:r w:rsidRPr="00F43CE8">
        <w:rPr>
          <w:rFonts w:eastAsia="Times New Roman" w:cs="Times New Roman"/>
          <w:lang w:eastAsia="ru-RU"/>
        </w:rPr>
        <w:t xml:space="preserve"> (</w:t>
      </w:r>
      <w:r w:rsidRPr="00F43CE8">
        <w:rPr>
          <w:rFonts w:eastAsia="Times New Roman" w:cs="Times New Roman"/>
          <w:lang w:eastAsia="ru-RU"/>
        </w:rPr>
        <w:t>знаниями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умениями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навыками</w:t>
      </w:r>
      <w:r w:rsidRPr="00F43CE8">
        <w:rPr>
          <w:rFonts w:eastAsia="Times New Roman" w:cs="Times New Roman"/>
          <w:lang w:eastAsia="ru-RU"/>
        </w:rPr>
        <w:t xml:space="preserve">) </w:t>
      </w:r>
      <w:r w:rsidRPr="00F43CE8">
        <w:rPr>
          <w:rFonts w:eastAsia="Times New Roman" w:cs="Times New Roman"/>
          <w:lang w:eastAsia="ru-RU"/>
        </w:rPr>
        <w:t>для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освоения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стремительно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нарастающего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потока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информации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ориентации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нем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систематизации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внепрограммного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материала</w:t>
      </w:r>
      <w:r w:rsidRPr="00F43CE8">
        <w:rPr>
          <w:rFonts w:eastAsia="Times New Roman" w:cs="Times New Roman"/>
          <w:lang w:eastAsia="ru-RU"/>
        </w:rPr>
        <w:t>.</w:t>
      </w:r>
      <w:r w:rsidRPr="00F43CE8">
        <w:rPr>
          <w:rFonts w:cs="Times New Roman"/>
        </w:rPr>
        <w:t xml:space="preserve"> </w:t>
      </w:r>
      <w:r w:rsidRPr="00F43CE8">
        <w:rPr>
          <w:rFonts w:eastAsia="Times New Roman" w:cs="Times New Roman"/>
          <w:lang w:eastAsia="ru-RU"/>
        </w:rPr>
        <w:t>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думаю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что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практика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решения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проблемы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процессе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научно</w:t>
      </w:r>
      <w:r w:rsidRPr="00F43CE8">
        <w:rPr>
          <w:rFonts w:eastAsia="Times New Roman" w:cs="Times New Roman"/>
          <w:lang w:eastAsia="ru-RU"/>
        </w:rPr>
        <w:t>-</w:t>
      </w:r>
      <w:r w:rsidRPr="00F43CE8">
        <w:rPr>
          <w:rFonts w:eastAsia="Times New Roman" w:cs="Times New Roman"/>
          <w:lang w:eastAsia="ru-RU"/>
        </w:rPr>
        <w:t>исследовательской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–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это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только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лучшее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средство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повышения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творческих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способностей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учеников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но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возможность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найти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свою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нишу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этом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сложном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мире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Потребность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общества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инициативных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творчески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мыслящих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самостоятельных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способных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к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успешной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социализации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активно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адаптирующихся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к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изменяющимся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условиям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молодых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людей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</w:t>
      </w:r>
      <w:r w:rsidRPr="00F43CE8">
        <w:rPr>
          <w:rFonts w:eastAsia="Times New Roman" w:cs="Times New Roman"/>
          <w:lang w:eastAsia="ru-RU"/>
        </w:rPr>
        <w:t>-</w:t>
      </w:r>
      <w:r w:rsidRPr="00F43CE8">
        <w:rPr>
          <w:rFonts w:eastAsia="Times New Roman" w:cs="Times New Roman"/>
          <w:lang w:eastAsia="ru-RU"/>
        </w:rPr>
        <w:t>прежнему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сталкивается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с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традиционной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направленностью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массовой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школы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воспитание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послушного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исполнительного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выпускника</w:t>
      </w:r>
      <w:r w:rsidRPr="00F43CE8">
        <w:rPr>
          <w:rFonts w:eastAsia="Times New Roman" w:cs="Times New Roman"/>
          <w:lang w:eastAsia="ru-RU"/>
        </w:rPr>
        <w:t xml:space="preserve">. </w:t>
      </w:r>
      <w:r w:rsidRPr="00F43CE8">
        <w:rPr>
          <w:rFonts w:eastAsia="Times New Roman" w:cs="Times New Roman"/>
          <w:lang w:eastAsia="ru-RU"/>
        </w:rPr>
        <w:t>Исследовательская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деятельность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прививает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вкус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к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научной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работе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влияет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на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выбор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будущей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профессии</w:t>
      </w:r>
      <w:r w:rsidRPr="00F43CE8">
        <w:rPr>
          <w:rFonts w:eastAsia="Times New Roman" w:cs="Times New Roman"/>
          <w:lang w:eastAsia="ru-RU"/>
        </w:rPr>
        <w:t xml:space="preserve">, </w:t>
      </w:r>
      <w:r w:rsidRPr="00F43CE8">
        <w:rPr>
          <w:rFonts w:eastAsia="Times New Roman" w:cs="Times New Roman"/>
          <w:lang w:eastAsia="ru-RU"/>
        </w:rPr>
        <w:t>формирует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активную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жизненную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позицию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будущего</w:t>
      </w:r>
      <w:r w:rsidRPr="00F43CE8">
        <w:rPr>
          <w:rFonts w:eastAsia="Times New Roman" w:cs="Times New Roman"/>
          <w:lang w:eastAsia="ru-RU"/>
        </w:rPr>
        <w:t xml:space="preserve"> </w:t>
      </w:r>
      <w:r w:rsidRPr="00F43CE8">
        <w:rPr>
          <w:rFonts w:eastAsia="Times New Roman" w:cs="Times New Roman"/>
          <w:lang w:eastAsia="ru-RU"/>
        </w:rPr>
        <w:t>гражданина</w:t>
      </w:r>
      <w:r w:rsidRPr="00F43CE8">
        <w:rPr>
          <w:rFonts w:eastAsia="Times New Roman" w:cs="Times New Roman"/>
          <w:lang w:eastAsia="ru-RU"/>
        </w:rPr>
        <w:t>.</w:t>
      </w:r>
    </w:p>
    <w:p w:rsidR="00331DA2" w:rsidRDefault="00F43CE8">
      <w:pPr>
        <w:pStyle w:val="1"/>
        <w:rPr>
          <w:rFonts w:asciiTheme="minorHAnsi" w:hAnsiTheme="minorHAnsi"/>
        </w:rPr>
      </w:pPr>
      <w:r w:rsidRPr="00F43CE8">
        <w:rPr>
          <w:rFonts w:cs="Times New Roman"/>
        </w:rPr>
        <w:t>Д</w:t>
      </w:r>
      <w:r w:rsidRPr="00F43CE8">
        <w:rPr>
          <w:rFonts w:cs="Times New Roman"/>
        </w:rPr>
        <w:t>ля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познавательной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активности</w:t>
      </w:r>
      <w:r w:rsidRPr="00F43CE8">
        <w:rPr>
          <w:rFonts w:cs="Times New Roman"/>
        </w:rPr>
        <w:t xml:space="preserve"> </w:t>
      </w:r>
      <w:proofErr w:type="gramStart"/>
      <w:r w:rsidRPr="00F43CE8">
        <w:rPr>
          <w:rFonts w:cs="Times New Roman"/>
        </w:rPr>
        <w:t>учащихся</w:t>
      </w:r>
      <w:r w:rsidRPr="00F43CE8">
        <w:rPr>
          <w:rFonts w:cs="Times New Roman"/>
        </w:rPr>
        <w:t xml:space="preserve">  </w:t>
      </w:r>
      <w:r w:rsidRPr="00F43CE8">
        <w:rPr>
          <w:rFonts w:cs="Times New Roman"/>
        </w:rPr>
        <w:t>в</w:t>
      </w:r>
      <w:proofErr w:type="gramEnd"/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нашей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школе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учителя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своей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очень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часто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используют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проектно</w:t>
      </w:r>
      <w:r w:rsidRPr="00F43CE8">
        <w:rPr>
          <w:rFonts w:cs="Times New Roman"/>
        </w:rPr>
        <w:t>-</w:t>
      </w:r>
      <w:r w:rsidRPr="00F43CE8">
        <w:rPr>
          <w:rFonts w:cs="Times New Roman"/>
        </w:rPr>
        <w:t>исследовательскую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деятельность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Внедряя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этот метод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свою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работу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исхожу из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того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что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сегодня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вместо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усвоения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готовых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знаний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умений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навыков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требуется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ребенка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его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творческих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способностей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самостоятельности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мышления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чувства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ответственности</w:t>
      </w:r>
      <w:r w:rsidRPr="00F43CE8">
        <w:rPr>
          <w:rFonts w:cs="Times New Roman"/>
        </w:rPr>
        <w:t xml:space="preserve">.  </w:t>
      </w:r>
      <w:r w:rsidRPr="00F43CE8">
        <w:rPr>
          <w:rFonts w:cs="Times New Roman"/>
        </w:rPr>
        <w:t>Это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всё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что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направлено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формирование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УУД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Проектная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методика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позволяет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решать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такую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задачу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Это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доказывает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собственный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опыт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</w:t>
      </w:r>
      <w:r>
        <w:rPr>
          <w:rFonts w:ascii="Baskerville Old Face" w:hAnsi="Baskerville Old Face"/>
        </w:rPr>
        <w:t xml:space="preserve"> </w:t>
      </w:r>
      <w:r w:rsidRPr="00F43CE8">
        <w:rPr>
          <w:rFonts w:cs="Times New Roman"/>
        </w:rPr>
        <w:t>практика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Исследовательская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деятельность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уже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сама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себе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является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мощным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развивающим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инструментом</w:t>
      </w:r>
      <w:r w:rsidRPr="00F43CE8">
        <w:rPr>
          <w:rFonts w:cs="Times New Roman"/>
        </w:rPr>
        <w:t xml:space="preserve">. </w:t>
      </w:r>
      <w:r w:rsidRPr="00F43CE8">
        <w:rPr>
          <w:rFonts w:cs="Times New Roman"/>
        </w:rPr>
        <w:t>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в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комплексе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другими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образовательными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факторами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такими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как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прочно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сформированные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учебные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навыки</w:t>
      </w:r>
      <w:r w:rsidRPr="00F43CE8">
        <w:rPr>
          <w:rFonts w:cs="Times New Roman"/>
        </w:rPr>
        <w:t xml:space="preserve">, </w:t>
      </w:r>
      <w:r w:rsidRPr="00F43CE8">
        <w:rPr>
          <w:rFonts w:cs="Times New Roman"/>
        </w:rPr>
        <w:t>креативное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мышление</w:t>
      </w:r>
      <w:r>
        <w:rPr>
          <w:rFonts w:cs="Times New Roman"/>
        </w:rPr>
        <w:t xml:space="preserve">, </w:t>
      </w:r>
      <w:r w:rsidRPr="00F43CE8">
        <w:rPr>
          <w:rFonts w:cs="Times New Roman"/>
        </w:rPr>
        <w:t>она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способств</w:t>
      </w:r>
      <w:r w:rsidRPr="00F43CE8">
        <w:rPr>
          <w:rFonts w:cs="Times New Roman"/>
        </w:rPr>
        <w:t>ует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развитию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творческой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гармоничной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личности</w:t>
      </w:r>
      <w:r w:rsidRPr="00F43CE8">
        <w:rPr>
          <w:rFonts w:cs="Times New Roman"/>
        </w:rPr>
        <w:t xml:space="preserve"> </w:t>
      </w:r>
      <w:r w:rsidRPr="00F43CE8">
        <w:rPr>
          <w:rFonts w:cs="Times New Roman"/>
        </w:rPr>
        <w:t>обучающегося</w:t>
      </w:r>
      <w:r w:rsidRPr="00F43CE8">
        <w:rPr>
          <w:rFonts w:cs="Times New Roman"/>
        </w:rPr>
        <w:t>.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результате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исследовательской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деятельности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учащиеся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школы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умеют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 xml:space="preserve">- </w:t>
      </w:r>
      <w:r w:rsidRPr="00F43CE8">
        <w:rPr>
          <w:rFonts w:eastAsia="Times New Roman" w:cs="Times New Roman"/>
          <w:color w:val="000000"/>
          <w:lang w:eastAsia="ru-RU"/>
        </w:rPr>
        <w:t>самостоятельно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приобретать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необходимые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знания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эффективно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применять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практике</w:t>
      </w:r>
      <w:r w:rsidRPr="00F43CE8">
        <w:rPr>
          <w:rFonts w:eastAsia="Times New Roman" w:cs="Times New Roman"/>
          <w:color w:val="000000"/>
          <w:lang w:eastAsia="ru-RU"/>
        </w:rPr>
        <w:t>;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lastRenderedPageBreak/>
        <w:t xml:space="preserve">- </w:t>
      </w:r>
      <w:r w:rsidRPr="00F43CE8">
        <w:rPr>
          <w:rFonts w:eastAsia="Times New Roman" w:cs="Times New Roman"/>
          <w:color w:val="000000"/>
          <w:lang w:eastAsia="ru-RU"/>
        </w:rPr>
        <w:t>творчески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мыслить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находить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рациональные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пути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преодоления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поставленных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задач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выдвигать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новые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идеи</w:t>
      </w:r>
      <w:r w:rsidRPr="00F43CE8">
        <w:rPr>
          <w:rFonts w:eastAsia="Times New Roman" w:cs="Times New Roman"/>
          <w:color w:val="000000"/>
          <w:lang w:eastAsia="ru-RU"/>
        </w:rPr>
        <w:t>;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 xml:space="preserve">- </w:t>
      </w:r>
      <w:r w:rsidRPr="00F43CE8">
        <w:rPr>
          <w:rFonts w:eastAsia="Times New Roman" w:cs="Times New Roman"/>
          <w:color w:val="000000"/>
          <w:lang w:eastAsia="ru-RU"/>
        </w:rPr>
        <w:t>грамотно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работать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информацией</w:t>
      </w:r>
      <w:r w:rsidRPr="00F43CE8">
        <w:rPr>
          <w:rFonts w:eastAsia="Times New Roman" w:cs="Times New Roman"/>
          <w:color w:val="000000"/>
          <w:lang w:eastAsia="ru-RU"/>
        </w:rPr>
        <w:t xml:space="preserve">: </w:t>
      </w:r>
      <w:r w:rsidRPr="00F43CE8">
        <w:rPr>
          <w:rFonts w:eastAsia="Times New Roman" w:cs="Times New Roman"/>
          <w:color w:val="000000"/>
          <w:lang w:eastAsia="ru-RU"/>
        </w:rPr>
        <w:t>уметь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собирать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необходимые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для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факты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анализировать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их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делать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необходимые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выводы</w:t>
      </w:r>
      <w:r w:rsidRPr="00F43CE8">
        <w:rPr>
          <w:rFonts w:eastAsia="Times New Roman" w:cs="Times New Roman"/>
          <w:color w:val="000000"/>
          <w:lang w:eastAsia="ru-RU"/>
        </w:rPr>
        <w:t>;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 xml:space="preserve">- </w:t>
      </w:r>
      <w:r w:rsidRPr="00F43CE8">
        <w:rPr>
          <w:rFonts w:eastAsia="Times New Roman" w:cs="Times New Roman"/>
          <w:color w:val="000000"/>
          <w:lang w:eastAsia="ru-RU"/>
        </w:rPr>
        <w:t>быть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коммуникабельным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контактным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различных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социальных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группах</w:t>
      </w:r>
      <w:r w:rsidRPr="00F43CE8">
        <w:rPr>
          <w:rFonts w:eastAsia="Times New Roman" w:cs="Times New Roman"/>
          <w:color w:val="000000"/>
          <w:lang w:eastAsia="ru-RU"/>
        </w:rPr>
        <w:t>.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>Главным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результатом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исследовательской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деятельности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является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интеллектуальный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продукт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–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полученное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знание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технологии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исследования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интеллектуальные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умения</w:t>
      </w:r>
      <w:r w:rsidRPr="00F43CE8">
        <w:rPr>
          <w:rFonts w:eastAsia="Times New Roman" w:cs="Times New Roman"/>
          <w:color w:val="000000"/>
          <w:lang w:eastAsia="ru-RU"/>
        </w:rPr>
        <w:t xml:space="preserve">. </w:t>
      </w:r>
      <w:r w:rsidRPr="00F43CE8">
        <w:rPr>
          <w:rFonts w:eastAsia="Times New Roman" w:cs="Times New Roman"/>
          <w:color w:val="000000"/>
          <w:lang w:eastAsia="ru-RU"/>
        </w:rPr>
        <w:t>Особенно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важно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отметить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что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научно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исследовательской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деятельности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ученик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выступает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автором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собственной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работы</w:t>
      </w:r>
      <w:r w:rsidRPr="00F43CE8">
        <w:rPr>
          <w:rFonts w:eastAsia="Times New Roman" w:cs="Times New Roman"/>
          <w:color w:val="000000"/>
          <w:lang w:eastAsia="ru-RU"/>
        </w:rPr>
        <w:t xml:space="preserve">. </w:t>
      </w:r>
      <w:r w:rsidRPr="00F43CE8">
        <w:rPr>
          <w:rFonts w:eastAsia="Times New Roman" w:cs="Times New Roman"/>
          <w:color w:val="000000"/>
          <w:lang w:eastAsia="ru-RU"/>
        </w:rPr>
        <w:t>Это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влияет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развитие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концепции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мотивирует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обучение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целом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прививает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интерес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«</w:t>
      </w:r>
      <w:r w:rsidRPr="00F43CE8">
        <w:rPr>
          <w:rFonts w:eastAsia="Times New Roman" w:cs="Times New Roman"/>
          <w:color w:val="000000"/>
          <w:lang w:eastAsia="ru-RU"/>
        </w:rPr>
        <w:t>вкус</w:t>
      </w:r>
      <w:r w:rsidRPr="00F43CE8">
        <w:rPr>
          <w:rFonts w:eastAsia="Times New Roman" w:cs="Times New Roman"/>
          <w:color w:val="000000"/>
          <w:lang w:eastAsia="ru-RU"/>
        </w:rPr>
        <w:t>»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собственному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получению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знаний</w:t>
      </w:r>
      <w:r w:rsidRPr="00F43CE8">
        <w:rPr>
          <w:rFonts w:eastAsia="Times New Roman" w:cs="Times New Roman"/>
          <w:color w:val="000000"/>
          <w:lang w:eastAsia="ru-RU"/>
        </w:rPr>
        <w:t>.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>Говоря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самостоятельности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школьников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учебно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исследовательской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деятельности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мы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подразумеваем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что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научный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руководитель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консультирует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направляет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советует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наталкивает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возможные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выводы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коем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случае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пишет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работу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ученика</w:t>
      </w:r>
      <w:r w:rsidRPr="00F43CE8">
        <w:rPr>
          <w:rFonts w:eastAsia="Times New Roman" w:cs="Times New Roman"/>
          <w:color w:val="000000"/>
          <w:lang w:eastAsia="ru-RU"/>
        </w:rPr>
        <w:t xml:space="preserve">. </w:t>
      </w:r>
      <w:r w:rsidRPr="00F43CE8">
        <w:rPr>
          <w:rFonts w:eastAsia="Times New Roman" w:cs="Times New Roman"/>
          <w:color w:val="000000"/>
          <w:lang w:eastAsia="ru-RU"/>
        </w:rPr>
        <w:t>Учебное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сохраняет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логику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научного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отличается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него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тем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что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открывает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объективно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новых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для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человечества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знаний</w:t>
      </w:r>
      <w:r w:rsidRPr="00F43CE8">
        <w:rPr>
          <w:rFonts w:eastAsia="Times New Roman" w:cs="Times New Roman"/>
          <w:color w:val="000000"/>
          <w:lang w:eastAsia="ru-RU"/>
        </w:rPr>
        <w:t xml:space="preserve">. </w:t>
      </w:r>
      <w:r w:rsidRPr="00F43CE8">
        <w:rPr>
          <w:rFonts w:eastAsia="Times New Roman" w:cs="Times New Roman"/>
          <w:color w:val="000000"/>
          <w:lang w:eastAsia="ru-RU"/>
        </w:rPr>
        <w:t>Однако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если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говорить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ученических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исследованиях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экспериментального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характера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такой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области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как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филология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то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результаты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вполне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могут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себе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нести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определенную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объективную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новизну</w:t>
      </w:r>
      <w:r w:rsidRPr="00F43CE8">
        <w:rPr>
          <w:rFonts w:eastAsia="Times New Roman" w:cs="Times New Roman"/>
          <w:color w:val="000000"/>
          <w:lang w:eastAsia="ru-RU"/>
        </w:rPr>
        <w:t>.</w:t>
      </w:r>
    </w:p>
    <w:p w:rsidR="00331DA2" w:rsidRPr="00F43CE8" w:rsidRDefault="00F43CE8">
      <w:pPr>
        <w:pStyle w:val="1"/>
        <w:spacing w:beforeAutospacing="1" w:afterAutospacing="1"/>
        <w:rPr>
          <w:rFonts w:eastAsia="Times New Roman" w:cs="Times New Roman"/>
          <w:color w:val="000000"/>
          <w:lang w:eastAsia="ru-RU"/>
        </w:rPr>
      </w:pPr>
      <w:r w:rsidRPr="00F43CE8">
        <w:rPr>
          <w:rFonts w:eastAsia="Times New Roman" w:cs="Times New Roman"/>
          <w:color w:val="000000"/>
          <w:lang w:eastAsia="ru-RU"/>
        </w:rPr>
        <w:t>Учитель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использует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уроке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педагогические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технологии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основанные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применении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исследовательского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метода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обучения</w:t>
      </w:r>
      <w:r w:rsidRPr="00F43CE8">
        <w:rPr>
          <w:rFonts w:eastAsia="Times New Roman" w:cs="Times New Roman"/>
          <w:color w:val="000000"/>
          <w:lang w:eastAsia="ru-RU"/>
        </w:rPr>
        <w:t xml:space="preserve">. </w:t>
      </w:r>
      <w:r w:rsidRPr="00F43CE8">
        <w:rPr>
          <w:rFonts w:eastAsia="Times New Roman" w:cs="Times New Roman"/>
          <w:color w:val="000000"/>
          <w:lang w:eastAsia="ru-RU"/>
        </w:rPr>
        <w:t>Существуют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множество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нетрадиционных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уроков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предполагающих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выполнение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учениками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учебного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исследования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или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его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элементов</w:t>
      </w:r>
      <w:r w:rsidRPr="00F43CE8">
        <w:rPr>
          <w:rFonts w:eastAsia="Times New Roman" w:cs="Times New Roman"/>
          <w:color w:val="000000"/>
          <w:lang w:eastAsia="ru-RU"/>
        </w:rPr>
        <w:t xml:space="preserve">: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исследование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лаборатория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–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творческий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отчет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«</w:t>
      </w:r>
      <w:r w:rsidRPr="00F43CE8">
        <w:rPr>
          <w:rFonts w:eastAsia="Times New Roman" w:cs="Times New Roman"/>
          <w:color w:val="000000"/>
          <w:lang w:eastAsia="ru-RU"/>
        </w:rPr>
        <w:t>удивительное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рядом</w:t>
      </w:r>
      <w:r w:rsidRPr="00F43CE8">
        <w:rPr>
          <w:rFonts w:eastAsia="Times New Roman" w:cs="Times New Roman"/>
          <w:color w:val="000000"/>
          <w:lang w:eastAsia="ru-RU"/>
        </w:rPr>
        <w:t>»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защита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исследовательских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проектов</w:t>
      </w:r>
      <w:r w:rsidRPr="00F43CE8">
        <w:rPr>
          <w:rFonts w:eastAsia="Times New Roman" w:cs="Times New Roman"/>
          <w:color w:val="000000"/>
          <w:lang w:eastAsia="ru-RU"/>
        </w:rPr>
        <w:t xml:space="preserve">, </w:t>
      </w:r>
      <w:r w:rsidRPr="00F43CE8">
        <w:rPr>
          <w:rFonts w:eastAsia="Times New Roman" w:cs="Times New Roman"/>
          <w:color w:val="000000"/>
          <w:lang w:eastAsia="ru-RU"/>
        </w:rPr>
        <w:t>урок</w:t>
      </w:r>
      <w:r w:rsidRPr="00F43CE8">
        <w:rPr>
          <w:rFonts w:eastAsia="Times New Roman" w:cs="Times New Roman"/>
          <w:color w:val="000000"/>
          <w:lang w:eastAsia="ru-RU"/>
        </w:rPr>
        <w:t>-</w:t>
      </w:r>
      <w:r w:rsidRPr="00F43CE8">
        <w:rPr>
          <w:rFonts w:eastAsia="Times New Roman" w:cs="Times New Roman"/>
          <w:color w:val="000000"/>
          <w:lang w:eastAsia="ru-RU"/>
        </w:rPr>
        <w:t>рассказ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о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писателях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и</w:t>
      </w:r>
      <w:r w:rsidRPr="00F43CE8">
        <w:rPr>
          <w:rFonts w:eastAsia="Times New Roman" w:cs="Times New Roman"/>
          <w:color w:val="000000"/>
          <w:lang w:eastAsia="ru-RU"/>
        </w:rPr>
        <w:t xml:space="preserve"> </w:t>
      </w:r>
      <w:r w:rsidRPr="00F43CE8">
        <w:rPr>
          <w:rFonts w:eastAsia="Times New Roman" w:cs="Times New Roman"/>
          <w:color w:val="000000"/>
          <w:lang w:eastAsia="ru-RU"/>
        </w:rPr>
        <w:t>др</w:t>
      </w:r>
      <w:r w:rsidRPr="00F43CE8">
        <w:rPr>
          <w:rFonts w:eastAsia="Times New Roman" w:cs="Times New Roman"/>
          <w:color w:val="000000"/>
          <w:lang w:eastAsia="ru-RU"/>
        </w:rPr>
        <w:t>.</w:t>
      </w:r>
    </w:p>
    <w:p w:rsidR="00331DA2" w:rsidRDefault="00F43CE8">
      <w:pPr>
        <w:pStyle w:val="1"/>
        <w:spacing w:beforeAutospacing="1" w:afterAutospacing="1"/>
      </w:pPr>
      <w:r>
        <w:rPr>
          <w:rFonts w:eastAsia="Times New Roman" w:cs="Times New Roman"/>
          <w:color w:val="000000"/>
          <w:lang w:eastAsia="ru-RU"/>
        </w:rPr>
        <w:t>Приведу примеры тем исследовательских работ наших ребят: «Документ как исторический источник», «Экономические проблемы моногорода», «Школьный музей-це</w:t>
      </w:r>
      <w:r>
        <w:rPr>
          <w:rFonts w:eastAsia="Times New Roman" w:cs="Times New Roman"/>
          <w:color w:val="000000"/>
          <w:lang w:eastAsia="ru-RU"/>
        </w:rPr>
        <w:t>нтр формирования патриота и гражданина» и другие. Мы защищаем проекты на школьном, региональном, Всероссийском уровнях. Приобретенный учащимися данный опыт, несомненно, пригодится им при обучении в ВУЗе, а полученные грамоты и сертификаты за исследовательс</w:t>
      </w:r>
      <w:r>
        <w:rPr>
          <w:rFonts w:eastAsia="Times New Roman" w:cs="Times New Roman"/>
          <w:color w:val="000000"/>
          <w:lang w:eastAsia="ru-RU"/>
        </w:rPr>
        <w:t>кую деятельность пополняют портфолио для поступления на соответствующие факультеты ВУЗа.</w:t>
      </w:r>
    </w:p>
    <w:p w:rsidR="00331DA2" w:rsidRDefault="00331DA2">
      <w:pPr>
        <w:pStyle w:val="1"/>
        <w:spacing w:beforeAutospacing="1" w:afterAutospacing="1"/>
        <w:rPr>
          <w:rFonts w:ascii="Cambria" w:eastAsia="Times New Roman" w:hAnsi="Cambria" w:cs="Cambria"/>
          <w:b/>
          <w:color w:val="000000"/>
          <w:lang w:eastAsia="ru-RU"/>
        </w:rPr>
      </w:pPr>
    </w:p>
    <w:p w:rsidR="00331DA2" w:rsidRDefault="00F43CE8">
      <w:pPr>
        <w:pStyle w:val="1"/>
        <w:spacing w:beforeAutospacing="1" w:afterAutospacing="1"/>
        <w:rPr>
          <w:rFonts w:ascii="Cambria" w:eastAsia="Times New Roman" w:hAnsi="Cambria" w:cs="Cambria"/>
          <w:b/>
          <w:color w:val="000000"/>
          <w:lang w:eastAsia="ru-RU"/>
        </w:rPr>
      </w:pPr>
      <w:r>
        <w:rPr>
          <w:rFonts w:ascii="Cambria" w:eastAsia="Times New Roman" w:hAnsi="Cambria" w:cs="Cambria"/>
          <w:b/>
          <w:color w:val="000000"/>
          <w:lang w:eastAsia="ru-RU"/>
        </w:rPr>
        <w:t>Список используемой литературы:</w:t>
      </w:r>
    </w:p>
    <w:p w:rsidR="00331DA2" w:rsidRDefault="00F43CE8">
      <w:pPr>
        <w:pStyle w:val="1"/>
        <w:spacing w:beforeAutospacing="1" w:afterAutospacing="1"/>
        <w:rPr>
          <w:rFonts w:ascii="Cambria" w:eastAsia="Times New Roman" w:hAnsi="Cambria" w:cs="Cambria"/>
          <w:color w:val="000000"/>
          <w:lang w:eastAsia="ru-RU"/>
        </w:rPr>
      </w:pPr>
      <w:proofErr w:type="spellStart"/>
      <w:r>
        <w:rPr>
          <w:rFonts w:ascii="Cambria" w:eastAsia="Times New Roman" w:hAnsi="Cambria" w:cs="Cambria"/>
          <w:color w:val="000000"/>
          <w:lang w:eastAsia="ru-RU"/>
        </w:rPr>
        <w:t>Ахметшина</w:t>
      </w:r>
      <w:proofErr w:type="spellEnd"/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lang w:eastAsia="ru-RU"/>
        </w:rPr>
        <w:t>Ф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>.</w:t>
      </w:r>
      <w:r>
        <w:rPr>
          <w:rFonts w:ascii="Cambria" w:eastAsia="Times New Roman" w:hAnsi="Cambria" w:cs="Cambria"/>
          <w:color w:val="000000"/>
          <w:lang w:eastAsia="ru-RU"/>
        </w:rPr>
        <w:t>А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. </w:t>
      </w:r>
      <w:r>
        <w:rPr>
          <w:rFonts w:ascii="Cambria" w:eastAsia="Times New Roman" w:hAnsi="Cambria" w:cs="Cambria"/>
          <w:color w:val="000000"/>
          <w:lang w:eastAsia="ru-RU"/>
        </w:rPr>
        <w:t>Методологическая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lang w:eastAsia="ru-RU"/>
        </w:rPr>
        <w:t>культура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lang w:eastAsia="ru-RU"/>
        </w:rPr>
        <w:t>учителя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. </w:t>
      </w:r>
      <w:r>
        <w:rPr>
          <w:rFonts w:ascii="Baskerville Old Face" w:eastAsia="Times New Roman" w:hAnsi="Baskerville Old Face" w:cs="Baskerville Old Face"/>
          <w:color w:val="000000"/>
          <w:lang w:eastAsia="ru-RU"/>
        </w:rPr>
        <w:t>–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lang w:eastAsia="ru-RU"/>
        </w:rPr>
        <w:t>Казань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, 2008. </w:t>
      </w:r>
      <w:r>
        <w:rPr>
          <w:rFonts w:ascii="Baskerville Old Face" w:eastAsia="Times New Roman" w:hAnsi="Baskerville Old Face" w:cs="Baskerville Old Face"/>
          <w:color w:val="000000"/>
          <w:lang w:eastAsia="ru-RU"/>
        </w:rPr>
        <w:t>–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 xml:space="preserve"> 180</w:t>
      </w:r>
      <w:r>
        <w:rPr>
          <w:rFonts w:ascii="Cambria" w:eastAsia="Times New Roman" w:hAnsi="Cambria" w:cs="Cambria"/>
          <w:color w:val="000000"/>
          <w:lang w:eastAsia="ru-RU"/>
        </w:rPr>
        <w:t>с</w:t>
      </w:r>
      <w:r>
        <w:rPr>
          <w:rFonts w:ascii="Baskerville Old Face" w:eastAsia="Times New Roman" w:hAnsi="Baskerville Old Face" w:cs="Times New Roman"/>
          <w:color w:val="000000"/>
          <w:lang w:eastAsia="ru-RU"/>
        </w:rPr>
        <w:t>.</w:t>
      </w:r>
    </w:p>
    <w:p w:rsidR="00331DA2" w:rsidRDefault="00331DA2">
      <w:pPr>
        <w:pStyle w:val="a8"/>
        <w:spacing w:after="0" w:line="276" w:lineRule="auto"/>
        <w:ind w:left="55"/>
        <w:jc w:val="right"/>
        <w:rPr>
          <w:rFonts w:ascii="Baskerville Old Face" w:hAnsi="Baskerville Old Face" w:hint="eastAsia"/>
        </w:rPr>
      </w:pPr>
    </w:p>
    <w:p w:rsidR="00331DA2" w:rsidRDefault="00331DA2">
      <w:pPr>
        <w:pStyle w:val="1"/>
      </w:pPr>
    </w:p>
    <w:sectPr w:rsidR="00331DA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A2"/>
    <w:rsid w:val="00331DA2"/>
    <w:rsid w:val="007E0E38"/>
    <w:rsid w:val="00F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F53AD-88F7-476F-B2FA-98B5919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90089"/>
    <w:pPr>
      <w:widowControl w:val="0"/>
      <w:tabs>
        <w:tab w:val="left" w:pos="709"/>
      </w:tabs>
      <w:suppressAutoHyphens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990089"/>
    <w:rPr>
      <w:color w:val="000080"/>
      <w:u w:val="single"/>
      <w:lang w:val="ru-RU" w:eastAsia="ru-RU" w:bidi="ru-RU"/>
    </w:rPr>
  </w:style>
  <w:style w:type="character" w:customStyle="1" w:styleId="a3">
    <w:name w:val="Выделение жирным"/>
    <w:qFormat/>
    <w:rsid w:val="00990089"/>
    <w:rPr>
      <w:b/>
      <w:bCs/>
    </w:rPr>
  </w:style>
  <w:style w:type="character" w:styleId="a4">
    <w:name w:val="Emphasis"/>
    <w:qFormat/>
    <w:rsid w:val="00990089"/>
    <w:rPr>
      <w:i/>
      <w:iCs/>
    </w:rPr>
  </w:style>
  <w:style w:type="character" w:customStyle="1" w:styleId="a5">
    <w:name w:val="Основной текст Знак"/>
    <w:basedOn w:val="a0"/>
    <w:qFormat/>
    <w:rsid w:val="00990089"/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16"/>
      <w:szCs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 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Wingdings 2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Wingdings 2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Wingdings 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Wingdings 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Wingdings 2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1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"/>
    <w:rsid w:val="00990089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"/>
    <w:qFormat/>
    <w:pPr>
      <w:suppressLineNumbers/>
    </w:pPr>
    <w:rPr>
      <w:rFonts w:cs="Mangal"/>
    </w:rPr>
  </w:style>
  <w:style w:type="paragraph" w:styleId="ac">
    <w:name w:val="Normal (Web)"/>
    <w:basedOn w:val="1"/>
    <w:uiPriority w:val="99"/>
    <w:semiHidden/>
    <w:unhideWhenUsed/>
    <w:qFormat/>
    <w:rsid w:val="00990089"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неплюева</dc:creator>
  <dc:description/>
  <cp:lastModifiedBy>Денис</cp:lastModifiedBy>
  <cp:revision>11</cp:revision>
  <dcterms:created xsi:type="dcterms:W3CDTF">2018-03-25T14:58:00Z</dcterms:created>
  <dcterms:modified xsi:type="dcterms:W3CDTF">2018-04-03T18:09:00Z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