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57" w:afterAutospacing="0" w:line="252" w:lineRule="auto"/>
        <w:shd w:val="clear" w:color="ffffff" w:fill="ffffff"/>
        <w:rPr>
          <w:rFonts w:ascii="KacstDigital" w:hAnsi="KacstDigital" w:cs="KacstDigital"/>
          <w:b/>
          <w:bCs/>
          <w:color w:val="000000" w:themeColor="text1"/>
          <w:sz w:val="28"/>
          <w:szCs w:val="28"/>
        </w:rPr>
        <w:pBdr>
          <w:top w:val="none" w:color="000000" w:sz="4" w:space="0"/>
          <w:left w:val="none" w:color="000000" w:sz="4" w:space="0"/>
          <w:bottom w:val="none" w:color="000000" w:sz="4" w:space="0"/>
          <w:right w:val="none" w:color="000000" w:sz="4" w:space="0"/>
        </w:pBdr>
      </w:pPr>
      <w:r>
        <w:rPr>
          <w:rFonts w:ascii="KacstDigital" w:hAnsi="KacstDigital" w:eastAsia="Liberation Sans" w:cs="KacstDigital"/>
          <w:b/>
          <w:bCs/>
          <w:color w:val="000000" w:themeColor="text1"/>
          <w:sz w:val="28"/>
          <w:szCs w:val="28"/>
        </w:rPr>
        <w:t xml:space="preserve">Помощь педагогу-организатору </w:t>
      </w:r>
      <w:r>
        <w:rPr>
          <w:rFonts w:ascii="KacstDigital" w:hAnsi="KacstDigital" w:eastAsia="Liberation Sans" w:cs="KacstDigital"/>
          <w:b/>
          <w:bCs/>
          <w:color w:val="000000" w:themeColor="text1"/>
          <w:sz w:val="28"/>
          <w:szCs w:val="28"/>
        </w:rPr>
        <w:t xml:space="preserve"> </w:t>
      </w:r>
      <w:r>
        <w:rPr>
          <w:rFonts w:ascii="KacstDigital" w:hAnsi="KacstDigital" w:cs="KacstDigital"/>
          <w:b/>
          <w:bCs/>
          <w:color w:val="000000" w:themeColor="text1"/>
          <w:sz w:val="28"/>
          <w:szCs w:val="28"/>
        </w:rPr>
      </w:r>
    </w:p>
    <w:p>
      <w:pPr>
        <w:ind w:left="0" w:right="0" w:firstLine="0"/>
        <w:jc w:val="center"/>
        <w:spacing w:before="0" w:after="57" w:afterAutospacing="0" w:line="252" w:lineRule="auto"/>
        <w:shd w:val="clear" w:color="ffffff" w:fill="ffffff"/>
        <w:rPr>
          <w:rFonts w:ascii="KacstDigital" w:hAnsi="KacstDigital" w:cs="KacstDigital"/>
          <w:b/>
          <w:bCs/>
          <w:color w:val="000000" w:themeColor="text1"/>
          <w:sz w:val="28"/>
          <w:szCs w:val="28"/>
        </w:rPr>
        <w:pBdr>
          <w:top w:val="none" w:color="000000" w:sz="4" w:space="0"/>
          <w:left w:val="none" w:color="000000" w:sz="4" w:space="0"/>
          <w:bottom w:val="none" w:color="000000" w:sz="4" w:space="0"/>
          <w:right w:val="none" w:color="000000" w:sz="4" w:space="0"/>
        </w:pBdr>
      </w:pPr>
      <w:r>
        <w:rPr>
          <w:rFonts w:ascii="KacstDigital" w:hAnsi="KacstDigital" w:eastAsia="Liberation Sans" w:cs="KacstDigital"/>
          <w:b/>
          <w:bCs/>
          <w:color w:val="000000" w:themeColor="text1"/>
          <w:sz w:val="28"/>
          <w:szCs w:val="28"/>
        </w:rPr>
        <w:t xml:space="preserve">в начале пути</w:t>
      </w:r>
      <w:r>
        <w:rPr>
          <w:rFonts w:ascii="KacstDigital" w:hAnsi="KacstDigital" w:cs="KacstDigital"/>
          <w:b/>
          <w:bCs/>
          <w:color w:val="000000" w:themeColor="text1"/>
          <w:sz w:val="28"/>
          <w:szCs w:val="28"/>
        </w:rPr>
      </w:r>
    </w:p>
    <w:p>
      <w:pPr>
        <w:contextualSpacing w:val="0"/>
        <w:ind w:firstLine="720"/>
        <w:jc w:val="both"/>
        <w:spacing w:after="57" w:afterAutospacing="0" w:line="252" w:lineRule="auto"/>
        <w:rPr>
          <w:rFonts w:ascii="KacstDigital" w:hAnsi="KacstDigital" w:cs="KacstDigital"/>
          <w:color w:val="000000" w:themeColor="text1"/>
          <w:sz w:val="24"/>
          <w:szCs w:val="24"/>
          <w:highlight w:val="none"/>
        </w:rPr>
        <w:suppressLineNumbers w:val="0"/>
      </w:pPr>
      <w:r>
        <w:rPr>
          <w:rFonts w:ascii="KacstDigital" w:hAnsi="KacstDigital" w:cs="KacstDigital"/>
          <w:color w:val="000000" w:themeColor="text1"/>
          <w:sz w:val="24"/>
          <w:szCs w:val="24"/>
        </w:rPr>
      </w:r>
      <w:r>
        <w:rPr>
          <w:rFonts w:ascii="KacstDigital" w:hAnsi="KacstDigital" w:eastAsia="Tahoma" w:cs="KacstDigital"/>
          <w:color w:val="000000" w:themeColor="text1"/>
          <w:sz w:val="24"/>
          <w:szCs w:val="24"/>
          <w:highlight w:val="none"/>
        </w:rPr>
        <w:t xml:space="preserve">Профессия </w:t>
      </w:r>
      <w:r>
        <w:rPr>
          <w:rFonts w:ascii="KacstDigital" w:hAnsi="KacstDigital" w:eastAsia="Tahoma" w:cs="KacstDigital"/>
          <w:color w:val="000000" w:themeColor="text1"/>
          <w:sz w:val="24"/>
          <w:szCs w:val="24"/>
          <w:highlight w:val="none"/>
        </w:rPr>
        <w:t xml:space="preserve">педагога-организатора в системе дополнительного образования по праву считается одной из самых интересных. И - это, неудивительно, потому что вместо учебных занятий такой педагог организует мероприятия, устраивает детям праздник, отправляет их в м</w:t>
      </w:r>
      <w:r>
        <w:rPr>
          <w:rFonts w:ascii="KacstDigital" w:hAnsi="KacstDigital" w:eastAsia="Tahoma" w:cs="KacstDigital"/>
          <w:color w:val="000000" w:themeColor="text1"/>
          <w:sz w:val="24"/>
          <w:szCs w:val="24"/>
          <w:highlight w:val="none"/>
        </w:rPr>
        <w:t xml:space="preserve">ир увлекательных путешествий, даёт положительные эмоции. В соответствии с нормативными документами в Российской Федерации воспитательная сущность деятельности и профессиональная миссия педагога-организатора заключаются в регулировании воспитательного проце</w:t>
      </w:r>
      <w:r>
        <w:rPr>
          <w:rFonts w:ascii="KacstDigital" w:hAnsi="KacstDigital" w:eastAsia="Tahoma" w:cs="KacstDigital"/>
          <w:color w:val="000000" w:themeColor="text1"/>
          <w:sz w:val="24"/>
          <w:szCs w:val="24"/>
          <w:highlight w:val="none"/>
        </w:rPr>
        <w:t xml:space="preserve">сса через создание условий для максимального самовыражения воспитанников. Удовлетворения их социальных потребностей, самореализации внутренних ресурсов, поддержания инициативы, побуждения к самовоспитанию, организации досуга, внеурочной жизнедеятельности, </w:t>
      </w:r>
      <w:r>
        <w:rPr>
          <w:rFonts w:ascii="KacstDigital" w:hAnsi="KacstDigital" w:eastAsia="Tahoma" w:cs="KacstDigital"/>
          <w:color w:val="000000" w:themeColor="text1"/>
          <w:sz w:val="24"/>
          <w:szCs w:val="24"/>
          <w:highlight w:val="none"/>
        </w:rPr>
        <w:t xml:space="preserve">а также для предупреждения и профилактики правонарушений среди несовершеннолетних. Уже из самого определения профессии становится ясно, что данный специалист занимается организационной работой с детьми, где основой его деятельности выступает детский досуг:</w:t>
      </w:r>
      <w:r>
        <w:rPr>
          <w:rFonts w:ascii="KacstDigital" w:hAnsi="KacstDigital" w:eastAsia="Tahoma" w:cs="KacstDigital"/>
          <w:color w:val="000000" w:themeColor="text1"/>
          <w:sz w:val="24"/>
          <w:szCs w:val="24"/>
          <w:highlight w:val="none"/>
        </w:rPr>
        <w:t xml:space="preserve"> художественные объединения, торжественные мероприятия, спортивно-оздоровительная деятельность</w:t>
      </w:r>
      <w:r>
        <w:rPr>
          <w:rFonts w:ascii="KacstDigital" w:hAnsi="KacstDigital" w:eastAsia="Tahoma" w:cs="KacstDigital"/>
          <w:color w:val="000000" w:themeColor="text1"/>
          <w:sz w:val="24"/>
          <w:szCs w:val="24"/>
          <w:highlight w:val="none"/>
        </w:rPr>
        <w:t xml:space="preserve">.</w:t>
      </w:r>
      <w:r>
        <w:rPr>
          <w:rFonts w:ascii="KacstDigital" w:hAnsi="KacstDigital" w:cs="KacstDigital"/>
          <w:color w:val="000000" w:themeColor="text1"/>
          <w:sz w:val="24"/>
          <w:szCs w:val="24"/>
        </w:rPr>
      </w:r>
      <w:r>
        <w:rPr>
          <w:rFonts w:ascii="KacstDigital" w:hAnsi="KacstDigital" w:cs="KacstDigital"/>
          <w:color w:val="000000" w:themeColor="text1"/>
          <w:sz w:val="24"/>
          <w:szCs w:val="24"/>
        </w:rPr>
      </w:r>
    </w:p>
    <w:p>
      <w:pPr>
        <w:ind w:left="0" w:right="0" w:firstLine="708"/>
        <w:jc w:val="both"/>
        <w:spacing w:before="0"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imes New Roman" w:cs="KacstDigital"/>
          <w:color w:val="000000" w:themeColor="text1"/>
          <w:sz w:val="24"/>
          <w:szCs w:val="24"/>
        </w:rPr>
        <w:t xml:space="preserve">Наша ежедневная педагогическая деятельность состоит из трех компонентов: ценностного, технологичного и личностно-творческого.  </w:t>
      </w:r>
      <w:r>
        <w:rPr>
          <w:rFonts w:ascii="KacstDigital" w:hAnsi="KacstDigital" w:eastAsia="Times New Roman" w:cs="KacstDigital"/>
          <w:i/>
          <w:color w:val="000000" w:themeColor="text1"/>
          <w:sz w:val="24"/>
          <w:szCs w:val="24"/>
        </w:rPr>
        <w:t xml:space="preserve">Ценностный компонент</w:t>
      </w:r>
      <w:r>
        <w:rPr>
          <w:rFonts w:ascii="KacstDigital" w:hAnsi="KacstDigital" w:eastAsia="Times New Roman" w:cs="KacstDigital"/>
          <w:color w:val="000000" w:themeColor="text1"/>
          <w:sz w:val="24"/>
          <w:szCs w:val="24"/>
        </w:rPr>
        <w:t xml:space="preserve"> представляет собой совокупность принятых педагогом, воспринятых им из разных источников на всем протяжении жизни ценностей. Общая культура педагога определяется набором этих ценностей. От того, такие ценности мы сами считаем приоритетными, зависит то каки</w:t>
      </w:r>
      <w:r>
        <w:rPr>
          <w:rFonts w:ascii="KacstDigital" w:hAnsi="KacstDigital" w:eastAsia="Times New Roman" w:cs="KacstDigital"/>
          <w:color w:val="000000" w:themeColor="text1"/>
          <w:sz w:val="24"/>
          <w:szCs w:val="24"/>
        </w:rPr>
        <w:t xml:space="preserve">е ценности будут воспитаны у наших подростков. </w:t>
      </w:r>
      <w:r>
        <w:rPr>
          <w:rFonts w:ascii="KacstDigital" w:hAnsi="KacstDigital" w:eastAsia="Times New Roman" w:cs="KacstDigital"/>
          <w:i/>
          <w:color w:val="000000" w:themeColor="text1"/>
          <w:sz w:val="24"/>
          <w:szCs w:val="24"/>
        </w:rPr>
        <w:t xml:space="preserve">Технологический компонент</w:t>
      </w:r>
      <w:r>
        <w:rPr>
          <w:rFonts w:ascii="KacstDigital" w:hAnsi="KacstDigital" w:eastAsia="Times New Roman" w:cs="KacstDigital"/>
          <w:color w:val="000000" w:themeColor="text1"/>
          <w:sz w:val="24"/>
          <w:szCs w:val="24"/>
        </w:rPr>
        <w:t xml:space="preserve"> позволяет нам строить педагогическую деятельность, как целостный процесс решения педагогических задач. Он позволяет нам каждое занятие в клубе рассматривать как систему работы.  </w:t>
      </w:r>
      <w:r>
        <w:rPr>
          <w:rFonts w:ascii="KacstDigital" w:hAnsi="KacstDigital" w:eastAsia="Times New Roman" w:cs="KacstDigital"/>
          <w:i/>
          <w:color w:val="000000" w:themeColor="text1"/>
          <w:sz w:val="24"/>
          <w:szCs w:val="24"/>
        </w:rPr>
        <w:t xml:space="preserve">Личностный компонент</w:t>
      </w:r>
      <w:r>
        <w:rPr>
          <w:rFonts w:ascii="KacstDigital" w:hAnsi="KacstDigital" w:eastAsia="Times New Roman" w:cs="KacstDigital"/>
          <w:color w:val="000000" w:themeColor="text1"/>
          <w:sz w:val="24"/>
          <w:szCs w:val="24"/>
        </w:rPr>
        <w:t xml:space="preserve"> присутствует в умении творчески реализовывать, стоящие перед педагогом цели и задачи, вносить свой личный вклад в обще дело и находиться в постоянном поиске.</w:t>
      </w:r>
      <w:r>
        <w:rPr>
          <w:rFonts w:ascii="KacstDigital" w:hAnsi="KacstDigital" w:cs="KacstDigital"/>
          <w:color w:val="000000" w:themeColor="text1"/>
          <w:sz w:val="24"/>
          <w:szCs w:val="24"/>
        </w:rPr>
      </w:r>
    </w:p>
    <w:p>
      <w:pPr>
        <w:ind w:left="0" w:right="0" w:firstLine="708"/>
        <w:jc w:val="both"/>
        <w:spacing w:before="0"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imes New Roman" w:cs="KacstDigital"/>
          <w:color w:val="000000" w:themeColor="text1"/>
          <w:sz w:val="24"/>
          <w:szCs w:val="24"/>
        </w:rPr>
        <w:t xml:space="preserve">Рано или поздно, у каждого из нас возникает вопрос: насколько я профессионален? Ответ на него лежит на поверхности. Педагоги выделяют 4  уровня профессионализма. Профессионализм – это совокупность личностных характеристик человека необходимых для успешного</w:t>
      </w:r>
      <w:r>
        <w:rPr>
          <w:rFonts w:ascii="KacstDigital" w:hAnsi="KacstDigital" w:eastAsia="Times New Roman" w:cs="KacstDigital"/>
          <w:color w:val="000000" w:themeColor="text1"/>
          <w:sz w:val="24"/>
          <w:szCs w:val="24"/>
        </w:rPr>
        <w:t xml:space="preserve"> выполнения педагогической деятельности.</w:t>
      </w:r>
      <w:r>
        <w:rPr>
          <w:rFonts w:ascii="KacstDigital" w:hAnsi="KacstDigital" w:cs="KacstDigital"/>
          <w:color w:val="000000" w:themeColor="text1"/>
          <w:sz w:val="24"/>
          <w:szCs w:val="24"/>
        </w:rPr>
      </w:r>
    </w:p>
    <w:p>
      <w:pPr>
        <w:ind w:left="0" w:right="0" w:firstLine="708"/>
        <w:jc w:val="both"/>
        <w:spacing w:before="0"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imes New Roman" w:cs="KacstDigital"/>
          <w:color w:val="000000" w:themeColor="text1"/>
          <w:sz w:val="24"/>
          <w:szCs w:val="24"/>
        </w:rPr>
        <w:t xml:space="preserve">1. </w:t>
      </w:r>
      <w:r>
        <w:rPr>
          <w:rFonts w:ascii="KacstDigital" w:hAnsi="KacstDigital" w:eastAsia="Times New Roman" w:cs="KacstDigital"/>
          <w:i/>
          <w:color w:val="000000" w:themeColor="text1"/>
          <w:sz w:val="24"/>
          <w:szCs w:val="24"/>
        </w:rPr>
        <w:t xml:space="preserve">Педагогическая умелость</w:t>
      </w:r>
      <w:r>
        <w:rPr>
          <w:rFonts w:ascii="KacstDigital" w:hAnsi="KacstDigital" w:eastAsia="Times New Roman" w:cs="KacstDigital"/>
          <w:color w:val="000000" w:themeColor="text1"/>
          <w:sz w:val="24"/>
          <w:szCs w:val="24"/>
        </w:rPr>
        <w:t xml:space="preserve">. Это база любого педагога, с набором теоретических знаний и практических умений. Она позволяет нам проводить диагностику, помогает преодолевать стрессы, владеть методами педагогической деятельности и быть готовым к творческой импровизации.</w:t>
      </w:r>
      <w:r>
        <w:rPr>
          <w:rFonts w:ascii="KacstDigital" w:hAnsi="KacstDigital" w:cs="KacstDigital"/>
          <w:color w:val="000000" w:themeColor="text1"/>
          <w:sz w:val="24"/>
          <w:szCs w:val="24"/>
        </w:rPr>
      </w:r>
    </w:p>
    <w:p>
      <w:pPr>
        <w:ind w:left="0" w:right="0" w:firstLine="708"/>
        <w:jc w:val="both"/>
        <w:spacing w:before="0"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imes New Roman" w:cs="KacstDigital"/>
          <w:color w:val="000000" w:themeColor="text1"/>
          <w:sz w:val="24"/>
          <w:szCs w:val="24"/>
        </w:rPr>
        <w:t xml:space="preserve">2. </w:t>
      </w:r>
      <w:r>
        <w:rPr>
          <w:rFonts w:ascii="KacstDigital" w:hAnsi="KacstDigital" w:eastAsia="Times New Roman" w:cs="KacstDigital"/>
          <w:i/>
          <w:color w:val="000000" w:themeColor="text1"/>
          <w:sz w:val="24"/>
          <w:szCs w:val="24"/>
        </w:rPr>
        <w:t xml:space="preserve">Педагогическое мастерство</w:t>
      </w:r>
      <w:r>
        <w:rPr>
          <w:rFonts w:ascii="KacstDigital" w:hAnsi="KacstDigital" w:eastAsia="Times New Roman" w:cs="KacstDigital"/>
          <w:color w:val="000000" w:themeColor="text1"/>
          <w:sz w:val="24"/>
          <w:szCs w:val="24"/>
        </w:rPr>
        <w:t xml:space="preserve">. На этом этапе педагогическая умелость доводится  до высокого уровня - автоматизации.</w:t>
      </w:r>
      <w:r>
        <w:rPr>
          <w:rFonts w:ascii="KacstDigital" w:hAnsi="KacstDigital" w:cs="KacstDigital"/>
          <w:color w:val="000000" w:themeColor="text1"/>
          <w:sz w:val="24"/>
          <w:szCs w:val="24"/>
        </w:rPr>
      </w:r>
    </w:p>
    <w:p>
      <w:pPr>
        <w:ind w:left="0" w:right="0" w:firstLine="708"/>
        <w:jc w:val="both"/>
        <w:spacing w:before="0"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imes New Roman" w:cs="KacstDigital"/>
          <w:color w:val="000000" w:themeColor="text1"/>
          <w:sz w:val="24"/>
          <w:szCs w:val="24"/>
        </w:rPr>
        <w:t xml:space="preserve">3.</w:t>
      </w:r>
      <w:r>
        <w:rPr>
          <w:rFonts w:ascii="KacstDigital" w:hAnsi="KacstDigital" w:eastAsia="Times New Roman" w:cs="KacstDigital"/>
          <w:i/>
          <w:color w:val="000000" w:themeColor="text1"/>
          <w:sz w:val="24"/>
          <w:szCs w:val="24"/>
        </w:rPr>
        <w:t xml:space="preserve">Педагогическое творчество</w:t>
      </w:r>
      <w:r>
        <w:rPr>
          <w:rFonts w:ascii="KacstDigital" w:hAnsi="KacstDigital" w:eastAsia="Times New Roman" w:cs="KacstDigital"/>
          <w:color w:val="000000" w:themeColor="text1"/>
          <w:sz w:val="24"/>
          <w:szCs w:val="24"/>
        </w:rPr>
        <w:t xml:space="preserve">. Педагог привносит новые идеи, разрабатывает собственную методику. Для того, чтобы перейти на этот этап профессиональной деятельности Г. Вайнцвайг считает, что необходимо знать «10 заповедей творческой личности»: Будь хозяином своей судьбы; достигни успех</w:t>
      </w:r>
      <w:r>
        <w:rPr>
          <w:rFonts w:ascii="KacstDigital" w:hAnsi="KacstDigital" w:eastAsia="Times New Roman" w:cs="KacstDigital"/>
          <w:color w:val="000000" w:themeColor="text1"/>
          <w:sz w:val="24"/>
          <w:szCs w:val="24"/>
        </w:rPr>
        <w:t xml:space="preserve">а лишь в том, что можешь; внеси свой конструктивный вклад в общее дело; строй свои отношения с людьми на доверии; развивай свои творческие способности; культивируй в себе смелость; заботься о своем здоровье; не теряй веру в себя; старайся мыслить  позитивн</w:t>
      </w:r>
      <w:r>
        <w:rPr>
          <w:rFonts w:ascii="KacstDigital" w:hAnsi="KacstDigital" w:eastAsia="Times New Roman" w:cs="KacstDigital"/>
          <w:color w:val="000000" w:themeColor="text1"/>
          <w:sz w:val="24"/>
          <w:szCs w:val="24"/>
        </w:rPr>
        <w:t xml:space="preserve">о; сочетай материальное благополучие с духовным удовлетворением.</w:t>
      </w:r>
      <w:r>
        <w:rPr>
          <w:rFonts w:ascii="KacstDigital" w:hAnsi="KacstDigital" w:cs="KacstDigital"/>
          <w:color w:val="000000" w:themeColor="text1"/>
          <w:sz w:val="24"/>
          <w:szCs w:val="24"/>
        </w:rPr>
      </w:r>
    </w:p>
    <w:p>
      <w:pPr>
        <w:ind w:left="0" w:right="0" w:firstLine="708"/>
        <w:jc w:val="both"/>
        <w:spacing w:before="0"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imes New Roman" w:cs="KacstDigital"/>
          <w:color w:val="000000" w:themeColor="text1"/>
          <w:sz w:val="24"/>
          <w:szCs w:val="24"/>
        </w:rPr>
        <w:t xml:space="preserve">4. </w:t>
      </w:r>
      <w:r>
        <w:rPr>
          <w:rFonts w:ascii="KacstDigital" w:hAnsi="KacstDigital" w:eastAsia="Times New Roman" w:cs="KacstDigital"/>
          <w:i/>
          <w:color w:val="000000" w:themeColor="text1"/>
          <w:sz w:val="24"/>
          <w:szCs w:val="24"/>
        </w:rPr>
        <w:t xml:space="preserve">Педагогическое новаторство</w:t>
      </w:r>
      <w:r>
        <w:rPr>
          <w:rFonts w:ascii="KacstDigital" w:hAnsi="KacstDigital" w:eastAsia="Times New Roman" w:cs="KacstDigital"/>
          <w:color w:val="000000" w:themeColor="text1"/>
          <w:sz w:val="24"/>
          <w:szCs w:val="24"/>
        </w:rPr>
        <w:t xml:space="preserve">. Высшая ступень профессиональной педагогической деятельности, её достигают единицы.</w:t>
      </w:r>
      <w:r>
        <w:rPr>
          <w:rFonts w:ascii="KacstDigital" w:hAnsi="KacstDigital" w:cs="KacstDigital"/>
          <w:color w:val="000000" w:themeColor="text1"/>
          <w:sz w:val="24"/>
          <w:szCs w:val="24"/>
        </w:rPr>
      </w:r>
    </w:p>
    <w:p>
      <w:pPr>
        <w:ind w:left="0" w:right="0" w:firstLine="708"/>
        <w:jc w:val="both"/>
        <w:spacing w:before="0" w:after="57" w:afterAutospacing="0" w:line="252" w:lineRule="auto"/>
        <w:shd w:val="clear" w:color="ffffff" w:fill="ffffff"/>
        <w:rPr>
          <w:rFonts w:ascii="KacstDigital" w:hAnsi="KacstDigital" w:cs="KacstDigital"/>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KacstDigital" w:hAnsi="KacstDigital" w:eastAsia="Times New Roman" w:cs="KacstDigital"/>
          <w:color w:val="000000" w:themeColor="text1"/>
          <w:sz w:val="24"/>
          <w:szCs w:val="24"/>
        </w:rPr>
        <w:t xml:space="preserve">Уважаемые педагоги! С первых дней своей работы в клубе помните о том, что ваш накопленный с годами профессиональный опыт может помочь кому-то.  Стремитесь к тому, чтобы ваши уникальные исследования, наработки стали хорошим подспорьем в работе начинающих пе</w:t>
      </w:r>
      <w:r>
        <w:rPr>
          <w:rFonts w:ascii="KacstDigital" w:hAnsi="KacstDigital" w:eastAsia="Times New Roman" w:cs="KacstDigital"/>
          <w:color w:val="000000" w:themeColor="text1"/>
          <w:sz w:val="24"/>
          <w:szCs w:val="24"/>
        </w:rPr>
        <w:t xml:space="preserve">дагогов-организаторов.</w:t>
      </w:r>
      <w:r>
        <w:rPr>
          <w:rFonts w:ascii="KacstDigital" w:hAnsi="KacstDigital" w:cs="KacstDigital"/>
          <w:color w:val="000000" w:themeColor="text1"/>
          <w:sz w:val="24"/>
          <w:szCs w:val="24"/>
        </w:rPr>
      </w:r>
    </w:p>
    <w:p>
      <w:pPr>
        <w:ind w:left="0" w:right="0" w:firstLine="708"/>
        <w:jc w:val="both"/>
        <w:spacing w:before="0"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imes New Roman" w:cs="KacstDigital"/>
          <w:color w:val="000000" w:themeColor="text1"/>
          <w:sz w:val="24"/>
          <w:szCs w:val="24"/>
          <w:highlight w:val="none"/>
        </w:rPr>
      </w:r>
      <w:r>
        <w:rPr>
          <w:rFonts w:ascii="KacstDigital" w:hAnsi="KacstDigital" w:eastAsia="Times New Roman" w:cs="KacstDigital"/>
          <w:color w:val="000000" w:themeColor="text1"/>
          <w:sz w:val="24"/>
          <w:szCs w:val="24"/>
          <w:highlight w:val="none"/>
        </w:rPr>
      </w:r>
    </w:p>
    <w:p>
      <w:pPr>
        <w:ind w:left="0" w:right="0" w:firstLine="0"/>
        <w:jc w:val="center"/>
        <w:spacing w:before="0" w:after="57" w:afterAutospacing="0" w:line="252" w:lineRule="auto"/>
        <w:rPr>
          <w:rFonts w:ascii="KacstDigital" w:hAnsi="KacstDigital" w:eastAsia="Tahoma" w:cs="KacstDigital"/>
          <w:b/>
          <w:bCs/>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b/>
          <w:color w:val="000000" w:themeColor="text1"/>
          <w:sz w:val="24"/>
          <w:szCs w:val="24"/>
        </w:rPr>
        <w:t xml:space="preserve">Примерная памятка для педагога-организатора по обобщению педагогического опыта</w:t>
      </w:r>
      <w:r>
        <w:rPr>
          <w:rFonts w:ascii="KacstDigital" w:hAnsi="KacstDigital" w:cs="KacstDigital"/>
          <w:color w:val="000000" w:themeColor="text1"/>
          <w:sz w:val="24"/>
          <w:szCs w:val="24"/>
        </w:rPr>
      </w:r>
    </w:p>
    <w:p>
      <w:pPr>
        <w:ind w:left="0" w:right="0" w:firstLine="0"/>
        <w:jc w:val="left"/>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b/>
          <w:color w:val="000000" w:themeColor="text1"/>
          <w:sz w:val="24"/>
          <w:szCs w:val="24"/>
        </w:rPr>
      </w:r>
      <w:r>
        <w:rPr>
          <w:rFonts w:ascii="KacstDigital" w:hAnsi="KacstDigital" w:cs="KacstDigital"/>
          <w:color w:val="000000" w:themeColor="text1"/>
          <w:sz w:val="24"/>
          <w:szCs w:val="24"/>
        </w:rPr>
      </w: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Внимательно следите за научно-методической литературой, ведите библиографию по интересующему вас вопросу.</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Сохраняйте и накапливайте материалы, отражающий опыт вашей работы:</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Планы, конспекты;</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Творческие работы воспитанников;</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Собственные наблюдения по итогам своей деятельности.</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Учитывайте успехи и недостатки в своей работе и в работе ваших коллег.</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Для обобщения опыта возьмите тему, которую Вы считаете наиболее важной и нужной, более разработанной в методическом плане.</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учитывайте при этом полезность формы обобщения в вашей непосредственной профессиональной деятельности.</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Составьте план обобщения собственного опыта.</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Работая над текстом описания своего опыта, материал старайтесь излагать кратко, просто, логично, стройно, избегая общих фраз, повторения, наукообразности.</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Оценивайте критично свой опыт. Говоря об успехах, не забудьте рассказать о недостатках, трудностях, ошибках. Главным критерий хорошего опыта – его результат.</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Подберите и надлежащим образом оформите приложения (сценарии праздников, творческие работы воспитанников, списки литературы, карты диагностики и т.д.).</w:t>
      </w:r>
      <w:r>
        <w:rPr>
          <w:rFonts w:ascii="KacstDigital" w:hAnsi="KacstDigital" w:cs="KacstDigital"/>
          <w:color w:val="000000" w:themeColor="text1"/>
          <w:sz w:val="24"/>
          <w:szCs w:val="24"/>
        </w:rPr>
      </w:r>
    </w:p>
    <w:p>
      <w:pPr>
        <w:ind w:left="0" w:right="0" w:firstLine="0"/>
        <w:jc w:val="both"/>
        <w:spacing w:before="0" w:after="57" w:afterAutospacing="0" w:line="252" w:lineRule="auto"/>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Tahoma" w:cs="KacstDigital"/>
          <w:color w:val="000000" w:themeColor="text1"/>
          <w:sz w:val="24"/>
          <w:szCs w:val="24"/>
        </w:rPr>
        <w:t xml:space="preserve">Помните, что обобщая педагогический опыт, Вы способствуете улучшению воспитания детей и двигаетесь по ступеням профессионализма.</w:t>
      </w:r>
      <w:r>
        <w:rPr>
          <w:rFonts w:ascii="KacstDigital" w:hAnsi="KacstDigital" w:cs="KacstDigital"/>
          <w:color w:val="000000" w:themeColor="text1"/>
          <w:sz w:val="24"/>
          <w:szCs w:val="24"/>
        </w:rPr>
      </w:r>
    </w:p>
    <w:p>
      <w:pPr>
        <w:ind w:left="0" w:right="0" w:firstLine="0"/>
        <w:jc w:val="center"/>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b/>
          <w:color w:val="000000" w:themeColor="text1"/>
          <w:sz w:val="24"/>
          <w:szCs w:val="24"/>
        </w:rPr>
        <w:t xml:space="preserve">ОСНОВНЫЕ ДОКУМЕНТЫ ПЕДАГОГА-ОРГАНИЗАТОРА</w:t>
      </w:r>
      <w:r>
        <w:rPr>
          <w:rFonts w:ascii="KacstDigital" w:hAnsi="KacstDigital" w:cs="KacstDigital"/>
          <w:color w:val="000000" w:themeColor="text1"/>
          <w:sz w:val="24"/>
          <w:szCs w:val="24"/>
        </w:rPr>
      </w:r>
      <w:r>
        <w:rPr>
          <w:rFonts w:ascii="KacstDigital" w:hAnsi="KacstDigital" w:eastAsia="Verdana" w:cs="KacstDigital"/>
          <w:color w:val="000000" w:themeColor="text1"/>
          <w:sz w:val="24"/>
          <w:szCs w:val="24"/>
        </w:rPr>
      </w:r>
      <w:r>
        <w:rPr>
          <w:rFonts w:ascii="KacstDigital" w:hAnsi="KacstDigital" w:cs="KacstDigital"/>
          <w:color w:val="000000" w:themeColor="text1"/>
          <w:sz w:val="24"/>
          <w:szCs w:val="24"/>
        </w:rPr>
      </w:r>
      <w:r>
        <w:rPr>
          <w:rFonts w:ascii="KacstDigital" w:hAnsi="KacstDigital" w:cs="KacstDigital"/>
          <w:color w:val="000000" w:themeColor="text1"/>
          <w:sz w:val="24"/>
          <w:szCs w:val="24"/>
        </w:rPr>
      </w:r>
    </w:p>
    <w:p>
      <w:pPr>
        <w:ind w:left="0" w:right="0" w:firstLine="0"/>
        <w:jc w:val="both"/>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color w:val="000000" w:themeColor="text1"/>
          <w:sz w:val="24"/>
          <w:szCs w:val="24"/>
        </w:rPr>
        <w:t xml:space="preserve">- план работы на год, утвержденный руководителем учреждения;</w:t>
      </w:r>
      <w:r>
        <w:rPr>
          <w:rFonts w:ascii="KacstDigital" w:hAnsi="KacstDigital" w:cs="KacstDigital"/>
          <w:color w:val="000000" w:themeColor="text1"/>
          <w:sz w:val="24"/>
          <w:szCs w:val="24"/>
        </w:rPr>
      </w:r>
    </w:p>
    <w:p>
      <w:pPr>
        <w:ind w:left="0" w:right="0" w:firstLine="0"/>
        <w:jc w:val="both"/>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color w:val="000000" w:themeColor="text1"/>
          <w:sz w:val="24"/>
          <w:szCs w:val="24"/>
        </w:rPr>
        <w:t xml:space="preserve">- отчет о работе за учебный год;</w:t>
      </w:r>
      <w:r>
        <w:rPr>
          <w:rFonts w:ascii="KacstDigital" w:hAnsi="KacstDigital" w:cs="KacstDigital"/>
          <w:color w:val="000000" w:themeColor="text1"/>
          <w:sz w:val="24"/>
          <w:szCs w:val="24"/>
        </w:rPr>
      </w:r>
    </w:p>
    <w:p>
      <w:pPr>
        <w:ind w:left="0" w:right="0" w:firstLine="0"/>
        <w:jc w:val="both"/>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color w:val="000000" w:themeColor="text1"/>
          <w:sz w:val="24"/>
          <w:szCs w:val="24"/>
        </w:rPr>
        <w:t xml:space="preserve">- функционал педагога-организатора;</w:t>
      </w:r>
      <w:r>
        <w:rPr>
          <w:rFonts w:ascii="KacstDigital" w:hAnsi="KacstDigital" w:cs="KacstDigital"/>
          <w:color w:val="000000" w:themeColor="text1"/>
          <w:sz w:val="24"/>
          <w:szCs w:val="24"/>
        </w:rPr>
      </w:r>
    </w:p>
    <w:p>
      <w:pPr>
        <w:ind w:left="0" w:right="0" w:firstLine="0"/>
        <w:jc w:val="both"/>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color w:val="000000" w:themeColor="text1"/>
          <w:sz w:val="24"/>
          <w:szCs w:val="24"/>
        </w:rPr>
        <w:t xml:space="preserve">- план массовых мероприятий МБУ ДО ЦДЮТур на учебный год;</w:t>
      </w:r>
      <w:r>
        <w:rPr>
          <w:rFonts w:ascii="KacstDigital" w:hAnsi="KacstDigital" w:cs="KacstDigital"/>
          <w:color w:val="000000" w:themeColor="text1"/>
          <w:sz w:val="24"/>
          <w:szCs w:val="24"/>
        </w:rPr>
      </w:r>
    </w:p>
    <w:p>
      <w:pPr>
        <w:ind w:left="0" w:right="0" w:firstLine="0"/>
        <w:jc w:val="both"/>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color w:val="000000" w:themeColor="text1"/>
          <w:sz w:val="24"/>
          <w:szCs w:val="24"/>
        </w:rPr>
        <w:t xml:space="preserve">- документация, необходимая для проведения мероприятий;</w:t>
      </w:r>
      <w:r>
        <w:rPr>
          <w:rFonts w:ascii="KacstDigital" w:hAnsi="KacstDigital" w:cs="KacstDigital"/>
          <w:color w:val="000000" w:themeColor="text1"/>
          <w:sz w:val="24"/>
          <w:szCs w:val="24"/>
        </w:rPr>
      </w:r>
    </w:p>
    <w:p>
      <w:pPr>
        <w:ind w:left="0" w:right="0" w:firstLine="0"/>
        <w:jc w:val="both"/>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color w:val="000000" w:themeColor="text1"/>
          <w:sz w:val="24"/>
          <w:szCs w:val="24"/>
        </w:rPr>
        <w:t xml:space="preserve">- документация, необходимая для работы детских объединений;</w:t>
      </w:r>
      <w:r>
        <w:rPr>
          <w:rFonts w:ascii="KacstDigital" w:hAnsi="KacstDigital" w:cs="KacstDigital"/>
          <w:color w:val="000000" w:themeColor="text1"/>
          <w:sz w:val="24"/>
          <w:szCs w:val="24"/>
        </w:rPr>
      </w:r>
    </w:p>
    <w:p>
      <w:pPr>
        <w:ind w:left="0" w:right="0" w:firstLine="0"/>
        <w:jc w:val="both"/>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color w:val="000000" w:themeColor="text1"/>
          <w:sz w:val="24"/>
          <w:szCs w:val="24"/>
        </w:rPr>
        <w:t xml:space="preserve">- отчеты о проведенных мероприятиях;</w:t>
      </w:r>
      <w:r>
        <w:rPr>
          <w:rFonts w:ascii="KacstDigital" w:hAnsi="KacstDigital" w:cs="KacstDigital"/>
          <w:color w:val="000000" w:themeColor="text1"/>
          <w:sz w:val="24"/>
          <w:szCs w:val="24"/>
        </w:rPr>
      </w:r>
    </w:p>
    <w:p>
      <w:pPr>
        <w:ind w:left="0" w:right="0" w:firstLine="0"/>
        <w:jc w:val="both"/>
        <w:spacing w:before="195" w:after="57" w:afterAutospacing="0" w:line="252" w:lineRule="auto"/>
        <w:shd w:val="clear" w:color="ffffff" w:fill="ffffff"/>
        <w:rPr>
          <w:rFonts w:ascii="KacstDigital" w:hAnsi="KacstDigital" w:cs="KacstDigital"/>
          <w:color w:val="000000" w:themeColor="text1"/>
          <w:sz w:val="24"/>
          <w:szCs w:val="24"/>
        </w:rPr>
        <w:pBdr>
          <w:top w:val="none" w:color="000000" w:sz="4" w:space="0"/>
          <w:left w:val="none" w:color="000000" w:sz="4" w:space="0"/>
          <w:bottom w:val="none" w:color="000000" w:sz="4" w:space="0"/>
          <w:right w:val="none" w:color="000000" w:sz="4" w:space="0"/>
        </w:pBdr>
      </w:pPr>
      <w:r>
        <w:rPr>
          <w:rFonts w:ascii="KacstDigital" w:hAnsi="KacstDigital" w:eastAsia="Verdana" w:cs="KacstDigital"/>
          <w:color w:val="000000" w:themeColor="text1"/>
          <w:sz w:val="24"/>
          <w:szCs w:val="24"/>
        </w:rPr>
        <w:t xml:space="preserve">- аналитические справки по результатам мониторинга деятельности педагогов дополнительного образования.</w:t>
      </w:r>
      <w:r>
        <w:rPr>
          <w:rFonts w:ascii="KacstDigital" w:hAnsi="KacstDigital" w:cs="KacstDigital"/>
          <w:color w:val="000000" w:themeColor="text1"/>
          <w:sz w:val="24"/>
          <w:szCs w:val="24"/>
        </w:rPr>
      </w:r>
    </w:p>
    <w:p>
      <w:pPr>
        <w:spacing w:after="0" w:afterAutospacing="0" w:line="257" w:lineRule="auto"/>
        <w:rPr>
          <w:rFonts w:ascii="KacstDigital" w:hAnsi="KacstDigital" w:cs="KacstDigital"/>
          <w:color w:val="000000" w:themeColor="text1"/>
          <w:sz w:val="24"/>
          <w:szCs w:val="24"/>
        </w:rPr>
      </w:pPr>
      <w:r>
        <w:rPr>
          <w:rFonts w:ascii="KacstDigital" w:hAnsi="KacstDigital" w:cs="KacstDigital"/>
          <w:color w:val="000000" w:themeColor="text1"/>
          <w:sz w:val="24"/>
          <w:szCs w:val="24"/>
          <w:highlight w:val="none"/>
        </w:rPr>
      </w:r>
      <w:r>
        <w:rPr>
          <w:rFonts w:ascii="KacstDigital" w:hAnsi="KacstDigital" w:cs="KacstDigital"/>
          <w:color w:val="000000" w:themeColor="text1"/>
          <w:sz w:val="24"/>
          <w:szCs w:val="24"/>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3030804020204"/>
  </w:font>
  <w:font w:name="Times New Roman">
    <w:panose1 w:val="02020603050405020304"/>
  </w:font>
  <w:font w:name="Tahoma">
    <w:panose1 w:val="020B0506030602030204"/>
  </w:font>
  <w:font w:name="Liberation Sans">
    <w:panose1 w:val="020B0604020202020204"/>
  </w:font>
  <w:font w:name="KacstDigital">
    <w:panose1 w:val="02000000000000000000"/>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598"/>
    <w:next w:val="59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598"/>
    <w:next w:val="59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598"/>
    <w:next w:val="59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598"/>
    <w:next w:val="59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598"/>
    <w:next w:val="59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598"/>
    <w:next w:val="59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598"/>
    <w:next w:val="59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598"/>
    <w:next w:val="59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598"/>
    <w:next w:val="59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3">
    <w:name w:val="Title"/>
    <w:basedOn w:val="598"/>
    <w:next w:val="598"/>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598"/>
    <w:next w:val="598"/>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598"/>
    <w:next w:val="598"/>
    <w:link w:val="38"/>
    <w:uiPriority w:val="29"/>
    <w:qFormat/>
    <w:pPr>
      <w:ind w:left="720" w:right="720"/>
    </w:pPr>
    <w:rPr>
      <w:i/>
    </w:rPr>
  </w:style>
  <w:style w:type="character" w:styleId="38">
    <w:name w:val="Quote Char"/>
    <w:link w:val="37"/>
    <w:uiPriority w:val="29"/>
    <w:rPr>
      <w:i/>
    </w:rPr>
  </w:style>
  <w:style w:type="paragraph" w:styleId="39">
    <w:name w:val="Intense Quote"/>
    <w:basedOn w:val="598"/>
    <w:next w:val="5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598"/>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598"/>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598"/>
    <w:next w:val="59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59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5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598"/>
    <w:next w:val="598"/>
    <w:uiPriority w:val="39"/>
    <w:unhideWhenUsed/>
    <w:pPr>
      <w:ind w:left="0" w:right="0" w:firstLine="0"/>
      <w:spacing w:after="57"/>
    </w:pPr>
  </w:style>
  <w:style w:type="paragraph" w:styleId="181">
    <w:name w:val="toc 2"/>
    <w:basedOn w:val="598"/>
    <w:next w:val="598"/>
    <w:uiPriority w:val="39"/>
    <w:unhideWhenUsed/>
    <w:pPr>
      <w:ind w:left="283" w:right="0" w:firstLine="0"/>
      <w:spacing w:after="57"/>
    </w:pPr>
  </w:style>
  <w:style w:type="paragraph" w:styleId="182">
    <w:name w:val="toc 3"/>
    <w:basedOn w:val="598"/>
    <w:next w:val="598"/>
    <w:uiPriority w:val="39"/>
    <w:unhideWhenUsed/>
    <w:pPr>
      <w:ind w:left="567" w:right="0" w:firstLine="0"/>
      <w:spacing w:after="57"/>
    </w:pPr>
  </w:style>
  <w:style w:type="paragraph" w:styleId="183">
    <w:name w:val="toc 4"/>
    <w:basedOn w:val="598"/>
    <w:next w:val="598"/>
    <w:uiPriority w:val="39"/>
    <w:unhideWhenUsed/>
    <w:pPr>
      <w:ind w:left="850" w:right="0" w:firstLine="0"/>
      <w:spacing w:after="57"/>
    </w:pPr>
  </w:style>
  <w:style w:type="paragraph" w:styleId="184">
    <w:name w:val="toc 5"/>
    <w:basedOn w:val="598"/>
    <w:next w:val="598"/>
    <w:uiPriority w:val="39"/>
    <w:unhideWhenUsed/>
    <w:pPr>
      <w:ind w:left="1134" w:right="0" w:firstLine="0"/>
      <w:spacing w:after="57"/>
    </w:pPr>
  </w:style>
  <w:style w:type="paragraph" w:styleId="185">
    <w:name w:val="toc 6"/>
    <w:basedOn w:val="598"/>
    <w:next w:val="598"/>
    <w:uiPriority w:val="39"/>
    <w:unhideWhenUsed/>
    <w:pPr>
      <w:ind w:left="1417" w:right="0" w:firstLine="0"/>
      <w:spacing w:after="57"/>
    </w:pPr>
  </w:style>
  <w:style w:type="paragraph" w:styleId="186">
    <w:name w:val="toc 7"/>
    <w:basedOn w:val="598"/>
    <w:next w:val="598"/>
    <w:uiPriority w:val="39"/>
    <w:unhideWhenUsed/>
    <w:pPr>
      <w:ind w:left="1701" w:right="0" w:firstLine="0"/>
      <w:spacing w:after="57"/>
    </w:pPr>
  </w:style>
  <w:style w:type="paragraph" w:styleId="187">
    <w:name w:val="toc 8"/>
    <w:basedOn w:val="598"/>
    <w:next w:val="598"/>
    <w:uiPriority w:val="39"/>
    <w:unhideWhenUsed/>
    <w:pPr>
      <w:ind w:left="1984" w:right="0" w:firstLine="0"/>
      <w:spacing w:after="57"/>
    </w:pPr>
  </w:style>
  <w:style w:type="paragraph" w:styleId="188">
    <w:name w:val="toc 9"/>
    <w:basedOn w:val="598"/>
    <w:next w:val="598"/>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R7-Office/7.2.0.134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Максим Маляев</cp:lastModifiedBy>
  <cp:revision>1</cp:revision>
  <dcterms:modified xsi:type="dcterms:W3CDTF">2022-11-11T20:31:07Z</dcterms:modified>
</cp:coreProperties>
</file>